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A29" w:rsidRDefault="00850A29" w:rsidP="00850A29">
      <w:pPr>
        <w:spacing w:after="12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МИНИСТЕРСТВО СЕЛЬСКОГО ХОЗЯЙСТВА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РОССИЙСКОЙ ФЕДЕРАЦИИ</w:t>
      </w:r>
    </w:p>
    <w:p w:rsidR="00850A29" w:rsidRDefault="00850A29" w:rsidP="00850A29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1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32"/>
          <w:szCs w:val="32"/>
          <w:lang w:eastAsia="ru-RU"/>
        </w:rPr>
        <w:t xml:space="preserve">Федеральное государственное бюджетное образовательное </w:t>
      </w:r>
      <w:r>
        <w:rPr>
          <w:rFonts w:ascii="Times New Roman" w:eastAsia="Times New Roman" w:hAnsi="Times New Roman" w:cs="Times New Roman"/>
          <w:spacing w:val="-4"/>
          <w:sz w:val="32"/>
          <w:szCs w:val="32"/>
          <w:lang w:eastAsia="ru-RU"/>
        </w:rPr>
        <w:br/>
        <w:t xml:space="preserve">учреждение высшего профессионального образования </w:t>
      </w:r>
      <w:r>
        <w:rPr>
          <w:rFonts w:ascii="Times New Roman" w:eastAsia="Times New Roman" w:hAnsi="Times New Roman" w:cs="Times New Roman"/>
          <w:spacing w:val="-4"/>
          <w:sz w:val="32"/>
          <w:szCs w:val="32"/>
          <w:lang w:eastAsia="ru-RU"/>
        </w:rPr>
        <w:br/>
      </w:r>
      <w:r>
        <w:rPr>
          <w:rFonts w:ascii="Times New Roman" w:eastAsia="Times New Roman" w:hAnsi="Times New Roman" w:cs="Times New Roman"/>
          <w:spacing w:val="-12"/>
          <w:sz w:val="32"/>
          <w:szCs w:val="32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spacing w:val="-12"/>
          <w:sz w:val="32"/>
          <w:szCs w:val="32"/>
          <w:lang w:eastAsia="ru-RU"/>
        </w:rPr>
        <w:t>КУБАНСКИЙ</w:t>
      </w:r>
      <w:proofErr w:type="gramEnd"/>
      <w:r>
        <w:rPr>
          <w:rFonts w:ascii="Times New Roman" w:eastAsia="Times New Roman" w:hAnsi="Times New Roman" w:cs="Times New Roman"/>
          <w:spacing w:val="-12"/>
          <w:sz w:val="32"/>
          <w:szCs w:val="32"/>
          <w:lang w:eastAsia="ru-RU"/>
        </w:rPr>
        <w:t xml:space="preserve"> ГОСУДАРСТВЕННЫЙ </w:t>
      </w:r>
    </w:p>
    <w:p w:rsidR="00850A29" w:rsidRDefault="00850A29" w:rsidP="00850A29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1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-12"/>
          <w:sz w:val="32"/>
          <w:szCs w:val="32"/>
          <w:lang w:eastAsia="ru-RU"/>
        </w:rPr>
        <w:t>АГРАРНЫЙ УНИВЕРСИТЕТ»</w:t>
      </w:r>
    </w:p>
    <w:p w:rsidR="00850A29" w:rsidRDefault="00850A29" w:rsidP="00850A29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12"/>
          <w:sz w:val="32"/>
          <w:szCs w:val="32"/>
          <w:lang w:eastAsia="ru-RU"/>
        </w:rPr>
      </w:pPr>
    </w:p>
    <w:p w:rsidR="00850A29" w:rsidRDefault="00850A29" w:rsidP="00850A29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1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-12"/>
          <w:sz w:val="32"/>
          <w:szCs w:val="32"/>
          <w:lang w:eastAsia="ru-RU"/>
        </w:rPr>
        <w:t>Юридический факультет</w:t>
      </w:r>
    </w:p>
    <w:p w:rsidR="00850A29" w:rsidRDefault="00850A29" w:rsidP="00850A29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-12"/>
          <w:sz w:val="32"/>
          <w:szCs w:val="32"/>
          <w:lang w:eastAsia="ru-RU"/>
        </w:rPr>
        <w:t>Кафедра международного частного и предпринимательского права</w:t>
      </w:r>
    </w:p>
    <w:p w:rsidR="00850A29" w:rsidRDefault="00850A29" w:rsidP="00850A2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50A29" w:rsidRDefault="00850A29" w:rsidP="00850A2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50A29" w:rsidRDefault="00850A29" w:rsidP="00850A2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50A29" w:rsidRDefault="00850A29" w:rsidP="00850A2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50A29" w:rsidRDefault="00850A29" w:rsidP="00850A2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50A29" w:rsidRDefault="00850A29" w:rsidP="00850A2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50A29" w:rsidRDefault="00850A29" w:rsidP="00850A2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50A29" w:rsidRDefault="00850A29" w:rsidP="00850A2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Учебно-методические рекомендации</w:t>
      </w:r>
    </w:p>
    <w:p w:rsidR="00850A29" w:rsidRDefault="00850A29" w:rsidP="00850A2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E0E23" w:rsidRDefault="00850A29" w:rsidP="00850A2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по подготовке к практическим (семинарским) занятиям для аспирантов</w:t>
      </w:r>
      <w:r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по дисциплине </w:t>
      </w:r>
    </w:p>
    <w:p w:rsidR="00850A29" w:rsidRDefault="00850A29" w:rsidP="00850A2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«Гражданско-правовая защита интеллектуальных прав» </w:t>
      </w:r>
    </w:p>
    <w:p w:rsidR="00850A29" w:rsidRDefault="00850A29" w:rsidP="00850A2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50A29" w:rsidRDefault="00850A29" w:rsidP="00850A2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50A29" w:rsidRDefault="00850A29" w:rsidP="00850A2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50A29" w:rsidRDefault="00850A29" w:rsidP="00850A2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E0E23" w:rsidRDefault="00BE0E23" w:rsidP="00850A2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E0E23" w:rsidRDefault="00BE0E23" w:rsidP="00850A2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E0E23" w:rsidRDefault="00BE0E23" w:rsidP="00850A2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E0E23" w:rsidRDefault="00BE0E23" w:rsidP="00850A2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E0E23" w:rsidRDefault="00BE0E23" w:rsidP="00850A2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E0E23" w:rsidRDefault="00BE0E23" w:rsidP="00850A2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50A29" w:rsidRDefault="00850A29" w:rsidP="00850A2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50A29" w:rsidRDefault="00850A29" w:rsidP="00850A2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Краснодар </w:t>
      </w:r>
    </w:p>
    <w:p w:rsidR="00850A29" w:rsidRDefault="00F62A3F" w:rsidP="00850A2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2014</w:t>
      </w:r>
    </w:p>
    <w:p w:rsidR="00850A29" w:rsidRDefault="00850A29" w:rsidP="00850A2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  <w:sectPr w:rsidR="00850A29" w:rsidSect="001B13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304" w:right="1304" w:bottom="1304" w:left="1304" w:header="709" w:footer="709" w:gutter="0"/>
          <w:pgNumType w:start="1"/>
          <w:cols w:space="720"/>
        </w:sectPr>
      </w:pPr>
    </w:p>
    <w:p w:rsidR="00850A29" w:rsidRDefault="00850A29" w:rsidP="00850A29">
      <w:pPr>
        <w:shd w:val="clear" w:color="auto" w:fill="FFFFFF"/>
        <w:tabs>
          <w:tab w:val="left" w:pos="709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spacing w:val="50"/>
          <w:sz w:val="32"/>
          <w:szCs w:val="32"/>
          <w:lang w:eastAsia="ru-RU"/>
        </w:rPr>
      </w:pPr>
    </w:p>
    <w:p w:rsidR="00850A29" w:rsidRDefault="00850A29" w:rsidP="00850A29">
      <w:pPr>
        <w:shd w:val="clear" w:color="auto" w:fill="FFFFFF"/>
        <w:tabs>
          <w:tab w:val="left" w:pos="709"/>
        </w:tabs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850A29" w:rsidRDefault="00850A29" w:rsidP="00850A29">
      <w:pPr>
        <w:shd w:val="clear" w:color="auto" w:fill="FFFFFF"/>
        <w:spacing w:after="0" w:line="240" w:lineRule="auto"/>
        <w:ind w:left="567" w:firstLine="567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tbl>
      <w:tblPr>
        <w:tblW w:w="9429" w:type="dxa"/>
        <w:tblLook w:val="04A0" w:firstRow="1" w:lastRow="0" w:firstColumn="1" w:lastColumn="0" w:noHBand="0" w:noVBand="1"/>
      </w:tblPr>
      <w:tblGrid>
        <w:gridCol w:w="845"/>
        <w:gridCol w:w="8584"/>
      </w:tblGrid>
      <w:tr w:rsidR="00850A29" w:rsidTr="00850A29">
        <w:trPr>
          <w:trHeight w:val="1139"/>
        </w:trPr>
        <w:tc>
          <w:tcPr>
            <w:tcW w:w="845" w:type="dxa"/>
            <w:hideMark/>
          </w:tcPr>
          <w:p w:rsidR="00850A29" w:rsidRDefault="00850A29">
            <w:pPr>
              <w:spacing w:after="0" w:line="240" w:lineRule="auto"/>
              <w:ind w:right="63"/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8584" w:type="dxa"/>
            <w:hideMark/>
          </w:tcPr>
          <w:p w:rsidR="00850A29" w:rsidRDefault="00850A29">
            <w:pPr>
              <w:suppressAutoHyphens/>
              <w:spacing w:after="0" w:line="240" w:lineRule="auto"/>
              <w:ind w:left="-108" w:firstLine="539"/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32"/>
                <w:szCs w:val="32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sz w:val="32"/>
                <w:szCs w:val="28"/>
                <w:lang w:eastAsia="ru-RU"/>
              </w:rPr>
              <w:t>Гражданско-правовая защита интеллектуальных прав</w:t>
            </w:r>
            <w:r w:rsidR="005710C5">
              <w:rPr>
                <w:rFonts w:ascii="Times New Roman" w:eastAsia="Calibri" w:hAnsi="Times New Roman" w:cs="Times New Roman"/>
                <w:bCs/>
                <w:sz w:val="32"/>
                <w:szCs w:val="32"/>
                <w:lang w:eastAsia="ru-RU"/>
              </w:rPr>
              <w:t>»: учеб</w:t>
            </w:r>
            <w:proofErr w:type="gramStart"/>
            <w:r w:rsidR="005710C5">
              <w:rPr>
                <w:rFonts w:ascii="Times New Roman" w:eastAsia="Calibri" w:hAnsi="Times New Roman" w:cs="Times New Roman"/>
                <w:bCs/>
                <w:sz w:val="32"/>
                <w:szCs w:val="32"/>
                <w:lang w:eastAsia="ru-RU"/>
              </w:rPr>
              <w:t>.-</w:t>
            </w:r>
            <w:proofErr w:type="gramEnd"/>
            <w:r w:rsidR="005710C5">
              <w:rPr>
                <w:rFonts w:ascii="Times New Roman" w:eastAsia="Calibri" w:hAnsi="Times New Roman" w:cs="Times New Roman"/>
                <w:bCs/>
                <w:sz w:val="32"/>
                <w:szCs w:val="32"/>
                <w:lang w:eastAsia="ru-RU"/>
              </w:rPr>
              <w:t xml:space="preserve">метод. рекомендации </w:t>
            </w:r>
            <w:r>
              <w:rPr>
                <w:rFonts w:ascii="Times New Roman" w:eastAsia="Calibri" w:hAnsi="Times New Roman" w:cs="Times New Roman"/>
                <w:bCs/>
                <w:sz w:val="32"/>
                <w:szCs w:val="32"/>
                <w:lang w:eastAsia="ru-RU"/>
              </w:rPr>
              <w:t xml:space="preserve">/ сост. Л.Ф.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32"/>
                <w:szCs w:val="32"/>
                <w:lang w:eastAsia="ru-RU"/>
              </w:rPr>
              <w:t>Нетишин</w:t>
            </w:r>
            <w:r w:rsidR="00F62A3F">
              <w:rPr>
                <w:rFonts w:ascii="Times New Roman" w:eastAsia="Calibri" w:hAnsi="Times New Roman" w:cs="Times New Roman"/>
                <w:bCs/>
                <w:sz w:val="32"/>
                <w:szCs w:val="32"/>
                <w:lang w:eastAsia="ru-RU"/>
              </w:rPr>
              <w:t>ская</w:t>
            </w:r>
            <w:proofErr w:type="spellEnd"/>
            <w:r w:rsidR="00F62A3F">
              <w:rPr>
                <w:rFonts w:ascii="Times New Roman" w:eastAsia="Calibri" w:hAnsi="Times New Roman" w:cs="Times New Roman"/>
                <w:bCs/>
                <w:sz w:val="32"/>
                <w:szCs w:val="32"/>
                <w:lang w:eastAsia="ru-RU"/>
              </w:rPr>
              <w:t>. – Краснодар</w:t>
            </w:r>
            <w:proofErr w:type="gramStart"/>
            <w:r w:rsidR="00F62A3F">
              <w:rPr>
                <w:rFonts w:ascii="Times New Roman" w:eastAsia="Calibri" w:hAnsi="Times New Roman" w:cs="Times New Roman"/>
                <w:bCs/>
                <w:sz w:val="32"/>
                <w:szCs w:val="32"/>
                <w:lang w:eastAsia="ru-RU"/>
              </w:rPr>
              <w:t xml:space="preserve"> :</w:t>
            </w:r>
            <w:proofErr w:type="gramEnd"/>
            <w:r w:rsidR="00F62A3F">
              <w:rPr>
                <w:rFonts w:ascii="Times New Roman" w:eastAsia="Calibri" w:hAnsi="Times New Roman" w:cs="Times New Roman"/>
                <w:bCs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="00F62A3F">
              <w:rPr>
                <w:rFonts w:ascii="Times New Roman" w:eastAsia="Calibri" w:hAnsi="Times New Roman" w:cs="Times New Roman"/>
                <w:bCs/>
                <w:sz w:val="32"/>
                <w:szCs w:val="32"/>
                <w:lang w:eastAsia="ru-RU"/>
              </w:rPr>
              <w:t>КубГАУ</w:t>
            </w:r>
            <w:proofErr w:type="spellEnd"/>
            <w:r w:rsidR="00F62A3F">
              <w:rPr>
                <w:rFonts w:ascii="Times New Roman" w:eastAsia="Calibri" w:hAnsi="Times New Roman" w:cs="Times New Roman"/>
                <w:bCs/>
                <w:sz w:val="32"/>
                <w:szCs w:val="32"/>
                <w:lang w:eastAsia="ru-RU"/>
              </w:rPr>
              <w:t>, 2014</w:t>
            </w:r>
            <w:r>
              <w:rPr>
                <w:rFonts w:ascii="Times New Roman" w:eastAsia="Calibri" w:hAnsi="Times New Roman" w:cs="Times New Roman"/>
                <w:bCs/>
                <w:sz w:val="32"/>
                <w:szCs w:val="32"/>
                <w:lang w:eastAsia="ru-RU"/>
              </w:rPr>
              <w:t>. – 7 с.</w:t>
            </w:r>
          </w:p>
        </w:tc>
      </w:tr>
    </w:tbl>
    <w:p w:rsidR="00850A29" w:rsidRDefault="00850A29" w:rsidP="00850A29">
      <w:pPr>
        <w:spacing w:after="0" w:line="240" w:lineRule="auto"/>
        <w:ind w:left="709" w:firstLine="567"/>
        <w:jc w:val="both"/>
        <w:outlineLvl w:val="0"/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  <w:lang w:eastAsia="ru-RU"/>
        </w:rPr>
      </w:pPr>
      <w:bookmarkStart w:id="0" w:name="_Toc409473330"/>
    </w:p>
    <w:p w:rsidR="00850A29" w:rsidRDefault="00850A29" w:rsidP="00850A29">
      <w:pPr>
        <w:suppressAutoHyphens/>
        <w:spacing w:after="0"/>
        <w:ind w:left="709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  <w:lang w:eastAsia="ru-RU"/>
        </w:rPr>
        <w:t xml:space="preserve">Учебно-методические рекомендации </w:t>
      </w:r>
      <w:bookmarkEnd w:id="0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  <w:lang w:eastAsia="ru-RU"/>
        </w:rPr>
        <w:t>содержат краткую характеристику основных аспектов работы аспирантов при подготовке к практическим занятиям при изучении курса «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Гражданско-правовая защита интеллектуальных прав»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  <w:lang w:eastAsia="ru-RU"/>
        </w:rPr>
        <w:t xml:space="preserve"> и основные требова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  <w:lang w:eastAsia="ru-RU"/>
        </w:rPr>
        <w:softHyphen/>
        <w:t xml:space="preserve">ния и рекомендации к осуществлению такой формы учебного процесса. </w:t>
      </w:r>
      <w:r w:rsidR="005710C5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  <w:lang w:eastAsia="ru-RU"/>
        </w:rPr>
        <w:t>Особое внимание уделено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  <w:lang w:eastAsia="ru-RU"/>
        </w:rPr>
        <w:t xml:space="preserve"> методике подготовки к</w:t>
      </w:r>
      <w:r w:rsidR="005710C5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  <w:lang w:eastAsia="ru-RU"/>
        </w:rPr>
        <w:t xml:space="preserve"> практическому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  <w:lang w:eastAsia="ru-RU"/>
        </w:rPr>
        <w:t xml:space="preserve"> </w:t>
      </w:r>
      <w:r w:rsidR="005710C5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  <w:lang w:eastAsia="ru-RU"/>
        </w:rPr>
        <w:t>семинарскому</w:t>
      </w:r>
      <w:r w:rsidR="005710C5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  <w:lang w:eastAsia="ru-RU"/>
        </w:rPr>
        <w:t xml:space="preserve"> занятию, а также организации самостоятельной работы аспирантов в период подготовки к</w:t>
      </w:r>
      <w:r w:rsidR="005710C5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  <w:lang w:eastAsia="ru-RU"/>
        </w:rPr>
        <w:t xml:space="preserve"> практическим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  <w:lang w:eastAsia="ru-RU"/>
        </w:rPr>
        <w:t xml:space="preserve"> </w:t>
      </w:r>
      <w:r w:rsidR="005710C5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  <w:lang w:eastAsia="ru-RU"/>
        </w:rPr>
        <w:t>семинарским</w:t>
      </w:r>
      <w:r w:rsidR="005710C5"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32"/>
          <w:lang w:eastAsia="ru-RU"/>
        </w:rPr>
        <w:t xml:space="preserve"> занятиям.</w:t>
      </w:r>
    </w:p>
    <w:p w:rsidR="00850A29" w:rsidRDefault="00850A29" w:rsidP="00850A29">
      <w:pPr>
        <w:suppressAutoHyphens/>
        <w:spacing w:after="0"/>
        <w:ind w:left="709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E0E23" w:rsidRDefault="00BE0E23" w:rsidP="00850A29">
      <w:pPr>
        <w:suppressAutoHyphens/>
        <w:spacing w:after="0"/>
        <w:ind w:left="709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E0E23" w:rsidRDefault="00BE0E23" w:rsidP="00850A29">
      <w:pPr>
        <w:suppressAutoHyphens/>
        <w:spacing w:after="0"/>
        <w:ind w:left="709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E0E23" w:rsidRDefault="00BE0E23" w:rsidP="00850A29">
      <w:pPr>
        <w:suppressAutoHyphens/>
        <w:spacing w:after="0"/>
        <w:ind w:left="709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E0E23" w:rsidRDefault="00BE0E23" w:rsidP="00850A29">
      <w:pPr>
        <w:suppressAutoHyphens/>
        <w:spacing w:after="0"/>
        <w:ind w:left="709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E0E23" w:rsidRDefault="00BE0E23" w:rsidP="00850A29">
      <w:pPr>
        <w:suppressAutoHyphens/>
        <w:spacing w:after="0"/>
        <w:ind w:left="709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" w:name="_GoBack"/>
      <w:bookmarkEnd w:id="1"/>
    </w:p>
    <w:p w:rsidR="00850A29" w:rsidRDefault="00850A29" w:rsidP="00850A2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850A29" w:rsidRDefault="00850A29" w:rsidP="00850A2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850A29" w:rsidRDefault="00850A29" w:rsidP="00850A2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850A29" w:rsidRDefault="00850A29" w:rsidP="00850A29">
      <w:pPr>
        <w:shd w:val="clear" w:color="auto" w:fill="FFFFFF"/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Рассмотрено и одобрено методической комиссией юридического факультета </w:t>
      </w:r>
      <w:proofErr w:type="gramStart"/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Кубанского</w:t>
      </w:r>
      <w:proofErr w:type="gramEnd"/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госагроуниверситета</w:t>
      </w:r>
      <w:proofErr w:type="spellEnd"/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, протокол № ___ от (__________).</w:t>
      </w:r>
    </w:p>
    <w:p w:rsidR="00850A29" w:rsidRDefault="00850A29" w:rsidP="00850A29">
      <w:pPr>
        <w:shd w:val="clear" w:color="auto" w:fill="FFFFFF"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850A29" w:rsidRDefault="00850A29" w:rsidP="00850A29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ab/>
      </w:r>
    </w:p>
    <w:p w:rsidR="00850A29" w:rsidRDefault="00850A29" w:rsidP="00850A29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2"/>
          <w:szCs w:val="32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pacing w:val="-3"/>
          <w:sz w:val="32"/>
          <w:szCs w:val="32"/>
          <w:lang w:eastAsia="ru-RU"/>
        </w:rPr>
        <w:t xml:space="preserve">Председатель </w:t>
      </w:r>
    </w:p>
    <w:p w:rsidR="00850A29" w:rsidRDefault="005710C5" w:rsidP="00850A29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3"/>
          <w:sz w:val="32"/>
          <w:szCs w:val="32"/>
          <w:lang w:eastAsia="ru-RU"/>
        </w:rPr>
        <w:tab/>
        <w:t>м</w:t>
      </w:r>
      <w:r w:rsidR="00850A29">
        <w:rPr>
          <w:rFonts w:ascii="Times New Roman" w:eastAsia="Times New Roman" w:hAnsi="Times New Roman" w:cs="Times New Roman"/>
          <w:bCs/>
          <w:color w:val="000000"/>
          <w:spacing w:val="-3"/>
          <w:sz w:val="32"/>
          <w:szCs w:val="32"/>
          <w:lang w:eastAsia="ru-RU"/>
        </w:rPr>
        <w:t xml:space="preserve">етодической комиссии </w:t>
      </w:r>
      <w:r w:rsidR="00850A29">
        <w:rPr>
          <w:rFonts w:ascii="Times New Roman" w:eastAsia="Times New Roman" w:hAnsi="Times New Roman" w:cs="Times New Roman"/>
          <w:bCs/>
          <w:color w:val="000000"/>
          <w:spacing w:val="-3"/>
          <w:sz w:val="32"/>
          <w:szCs w:val="32"/>
          <w:lang w:eastAsia="ru-RU"/>
        </w:rPr>
        <w:tab/>
      </w:r>
      <w:r w:rsidR="00850A29">
        <w:rPr>
          <w:rFonts w:ascii="Times New Roman" w:eastAsia="Times New Roman" w:hAnsi="Times New Roman" w:cs="Times New Roman"/>
          <w:bCs/>
          <w:color w:val="000000"/>
          <w:spacing w:val="-3"/>
          <w:sz w:val="32"/>
          <w:szCs w:val="32"/>
          <w:lang w:eastAsia="ru-RU"/>
        </w:rPr>
        <w:tab/>
      </w:r>
      <w:r w:rsidR="00850A29">
        <w:rPr>
          <w:rFonts w:ascii="Times New Roman" w:eastAsia="Times New Roman" w:hAnsi="Times New Roman" w:cs="Times New Roman"/>
          <w:bCs/>
          <w:color w:val="000000"/>
          <w:spacing w:val="-3"/>
          <w:sz w:val="32"/>
          <w:szCs w:val="32"/>
          <w:lang w:eastAsia="ru-RU"/>
        </w:rPr>
        <w:tab/>
      </w:r>
      <w:r w:rsidR="00850A29">
        <w:rPr>
          <w:rFonts w:ascii="Times New Roman" w:eastAsia="Times New Roman" w:hAnsi="Times New Roman" w:cs="Times New Roman"/>
          <w:bCs/>
          <w:color w:val="000000"/>
          <w:spacing w:val="-3"/>
          <w:sz w:val="32"/>
          <w:szCs w:val="32"/>
          <w:lang w:eastAsia="ru-RU"/>
        </w:rPr>
        <w:tab/>
        <w:t xml:space="preserve">               А. А. </w:t>
      </w:r>
      <w:proofErr w:type="gramStart"/>
      <w:r w:rsidR="00850A29">
        <w:rPr>
          <w:rFonts w:ascii="Times New Roman" w:eastAsia="Times New Roman" w:hAnsi="Times New Roman" w:cs="Times New Roman"/>
          <w:bCs/>
          <w:color w:val="000000"/>
          <w:spacing w:val="-3"/>
          <w:sz w:val="32"/>
          <w:szCs w:val="32"/>
          <w:lang w:eastAsia="ru-RU"/>
        </w:rPr>
        <w:t>Тушев</w:t>
      </w:r>
      <w:proofErr w:type="gramEnd"/>
    </w:p>
    <w:p w:rsidR="00850A29" w:rsidRDefault="00850A29" w:rsidP="00850A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50A29" w:rsidRDefault="00850A29" w:rsidP="00850A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23"/>
        <w:gridCol w:w="5465"/>
      </w:tblGrid>
      <w:tr w:rsidR="00850A29" w:rsidTr="00850A29">
        <w:tc>
          <w:tcPr>
            <w:tcW w:w="3823" w:type="dxa"/>
          </w:tcPr>
          <w:p w:rsidR="00850A29" w:rsidRDefault="00850A29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465" w:type="dxa"/>
            <w:hideMark/>
          </w:tcPr>
          <w:p w:rsidR="00850A29" w:rsidRDefault="00850A29">
            <w:pPr>
              <w:spacing w:after="0" w:line="240" w:lineRule="auto"/>
              <w:ind w:left="1847" w:hanging="567"/>
              <w:jc w:val="both"/>
              <w:rPr>
                <w:rFonts w:ascii="Times New Roman" w:eastAsia="Calibri" w:hAnsi="Times New Roman" w:cs="Times New Roman"/>
                <w:sz w:val="28"/>
                <w:szCs w:val="32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32"/>
                <w:lang w:eastAsia="ru-RU"/>
              </w:rPr>
              <w:t xml:space="preserve">© Л.Ф.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32"/>
                <w:lang w:eastAsia="ru-RU"/>
              </w:rPr>
              <w:t>Нетишинская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32"/>
                <w:lang w:eastAsia="ru-RU"/>
              </w:rPr>
              <w:t xml:space="preserve">     </w:t>
            </w:r>
          </w:p>
          <w:p w:rsidR="00850A29" w:rsidRDefault="00F62A3F">
            <w:pPr>
              <w:spacing w:after="0" w:line="240" w:lineRule="auto"/>
              <w:ind w:left="1564" w:hanging="284"/>
              <w:jc w:val="both"/>
              <w:rPr>
                <w:rFonts w:ascii="Times New Roman" w:eastAsia="Calibri" w:hAnsi="Times New Roman" w:cs="Times New Roman"/>
                <w:sz w:val="28"/>
                <w:szCs w:val="32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32"/>
                <w:lang w:eastAsia="ru-RU"/>
              </w:rPr>
              <w:t>сост., 2014</w:t>
            </w:r>
          </w:p>
        </w:tc>
      </w:tr>
      <w:tr w:rsidR="00850A29" w:rsidTr="00850A29">
        <w:tc>
          <w:tcPr>
            <w:tcW w:w="3823" w:type="dxa"/>
          </w:tcPr>
          <w:p w:rsidR="00850A29" w:rsidRDefault="00850A29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850A29" w:rsidRDefault="00850A29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850A29" w:rsidRDefault="00850A29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850A29" w:rsidRDefault="00850A29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850A29" w:rsidRDefault="00850A29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850A29" w:rsidRDefault="00850A29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465" w:type="dxa"/>
            <w:hideMark/>
          </w:tcPr>
          <w:p w:rsidR="00850A29" w:rsidRDefault="00850A29">
            <w:pPr>
              <w:spacing w:after="0" w:line="240" w:lineRule="auto"/>
              <w:ind w:left="1847" w:hanging="567"/>
              <w:jc w:val="both"/>
              <w:rPr>
                <w:rFonts w:ascii="Times New Roman" w:eastAsia="Calibri" w:hAnsi="Times New Roman" w:cs="Times New Roman"/>
                <w:sz w:val="28"/>
                <w:szCs w:val="32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32"/>
                <w:lang w:eastAsia="ru-RU"/>
              </w:rPr>
              <w:lastRenderedPageBreak/>
              <w:t xml:space="preserve">© ФГБОУ ВПО «Кубанский </w:t>
            </w:r>
          </w:p>
          <w:p w:rsidR="00850A29" w:rsidRDefault="00850A29">
            <w:pPr>
              <w:spacing w:after="0" w:line="240" w:lineRule="auto"/>
              <w:ind w:left="1847" w:hanging="567"/>
              <w:jc w:val="both"/>
              <w:rPr>
                <w:rFonts w:ascii="Times New Roman" w:eastAsia="Calibri" w:hAnsi="Times New Roman" w:cs="Times New Roman"/>
                <w:sz w:val="28"/>
                <w:szCs w:val="32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32"/>
                <w:lang w:eastAsia="ru-RU"/>
              </w:rPr>
              <w:t xml:space="preserve">    государственный аграрный </w:t>
            </w:r>
          </w:p>
          <w:p w:rsidR="00850A29" w:rsidRDefault="00F62A3F">
            <w:pPr>
              <w:spacing w:after="0" w:line="240" w:lineRule="auto"/>
              <w:ind w:left="1847" w:hanging="567"/>
              <w:jc w:val="both"/>
              <w:rPr>
                <w:rFonts w:ascii="Times New Roman" w:eastAsia="Calibri" w:hAnsi="Times New Roman" w:cs="Times New Roman"/>
                <w:sz w:val="28"/>
                <w:szCs w:val="32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32"/>
                <w:lang w:eastAsia="ru-RU"/>
              </w:rPr>
              <w:t xml:space="preserve">    университет», 2014</w:t>
            </w:r>
          </w:p>
        </w:tc>
      </w:tr>
    </w:tbl>
    <w:p w:rsidR="00850A29" w:rsidRPr="00850A29" w:rsidRDefault="00850A29" w:rsidP="000D5484">
      <w:pPr>
        <w:keepNext/>
        <w:spacing w:after="24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</w:pPr>
    </w:p>
    <w:p w:rsidR="00850A29" w:rsidRPr="00850A29" w:rsidRDefault="000D5484" w:rsidP="000D5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D548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Введение</w:t>
      </w:r>
    </w:p>
    <w:p w:rsidR="00850A29" w:rsidRPr="00850A29" w:rsidRDefault="00850A29" w:rsidP="00850A29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  <w:r w:rsidRPr="00850A29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>Предлагаемые методические рекомендации по подготовке аспирантов к</w:t>
      </w:r>
      <w:r w:rsidR="005710C5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 xml:space="preserve"> практическим (</w:t>
      </w:r>
      <w:r w:rsidRPr="00850A29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>семинарским</w:t>
      </w:r>
      <w:r w:rsidR="005710C5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>)</w:t>
      </w:r>
      <w:r w:rsidRPr="00850A29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 xml:space="preserve"> занятиям позволят аспирантам получить более полное представление о сущности послевузовского </w:t>
      </w:r>
      <w:hyperlink r:id="rId14" w:tooltip="Профессиональное образование" w:history="1">
        <w:r w:rsidRPr="00850A29">
          <w:rPr>
            <w:rFonts w:ascii="Times New Roman" w:eastAsia="Times New Roman" w:hAnsi="Times New Roman" w:cs="Times New Roman"/>
            <w:bCs/>
            <w:color w:val="000000" w:themeColor="text1"/>
            <w:sz w:val="32"/>
            <w:szCs w:val="32"/>
            <w:bdr w:val="none" w:sz="0" w:space="0" w:color="auto" w:frame="1"/>
            <w:lang w:eastAsia="ru-RU"/>
          </w:rPr>
          <w:t>профессионального образования</w:t>
        </w:r>
      </w:hyperlink>
      <w:r w:rsidRPr="00850A2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bdr w:val="none" w:sz="0" w:space="0" w:color="auto" w:frame="1"/>
          <w:shd w:val="clear" w:color="auto" w:fill="FFFFFF"/>
          <w:lang w:eastAsia="ru-RU"/>
        </w:rPr>
        <w:t xml:space="preserve">. </w:t>
      </w:r>
      <w:r w:rsidRPr="00850A29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 xml:space="preserve">Материалы направлены на оказание помощи в осуществлении планирования всего периода обучения по освоению основной профессиональной </w:t>
      </w:r>
      <w:hyperlink r:id="rId15" w:tooltip="Образовательные программы" w:history="1">
        <w:r w:rsidRPr="00850A29">
          <w:rPr>
            <w:rFonts w:ascii="Times New Roman" w:eastAsia="Times New Roman" w:hAnsi="Times New Roman" w:cs="Times New Roman"/>
            <w:bCs/>
            <w:color w:val="000000" w:themeColor="text1"/>
            <w:sz w:val="32"/>
            <w:szCs w:val="32"/>
            <w:bdr w:val="none" w:sz="0" w:space="0" w:color="auto" w:frame="1"/>
            <w:lang w:eastAsia="ru-RU"/>
          </w:rPr>
          <w:t>образовательной программы</w:t>
        </w:r>
      </w:hyperlink>
      <w:r w:rsidRPr="00850A29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> и научно-исследовательской составляющей. Эффективное выполнение образовательных технологий, предусмотренных учебными планами подготовки аспирантов, дадут возможность получить фундаментальные знания, сформировать научное мышление, приобрести умение вести </w:t>
      </w:r>
      <w:hyperlink r:id="rId16" w:tooltip="Научно-исследовательская деятельность" w:history="1">
        <w:r w:rsidRPr="00850A29">
          <w:rPr>
            <w:rFonts w:ascii="Times New Roman" w:eastAsia="Times New Roman" w:hAnsi="Times New Roman" w:cs="Times New Roman"/>
            <w:bCs/>
            <w:color w:val="000000" w:themeColor="text1"/>
            <w:sz w:val="32"/>
            <w:szCs w:val="32"/>
            <w:bdr w:val="none" w:sz="0" w:space="0" w:color="auto" w:frame="1"/>
            <w:lang w:eastAsia="ru-RU"/>
          </w:rPr>
          <w:t>научно-исследовательскую деятельность</w:t>
        </w:r>
      </w:hyperlink>
      <w:r w:rsidRPr="00850A29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> по избранной научной специальности, подготовить и завершить самостоятельную профессионально-квалификационную работу с последующим представлением в диссертационный совет.</w:t>
      </w:r>
    </w:p>
    <w:p w:rsidR="00850A29" w:rsidRPr="00850A29" w:rsidRDefault="00850A29" w:rsidP="00850A29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  <w:r w:rsidRPr="00850A29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 xml:space="preserve">Целью данных учебно-методических </w:t>
      </w:r>
      <w:r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>рекомендаций</w:t>
      </w:r>
      <w:r w:rsidRPr="00850A29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 xml:space="preserve"> является ознакомление аспирантов высшего учебного заведения с теоретическими и практическими основами умения организовывать и вести аудиторную </w:t>
      </w:r>
      <w:r w:rsidRPr="00850A29">
        <w:rPr>
          <w:rFonts w:ascii="Times New Roman" w:eastAsia="Times New Roman" w:hAnsi="Times New Roman" w:cs="Times New Roman"/>
          <w:bCs/>
          <w:iCs/>
          <w:sz w:val="32"/>
          <w:szCs w:val="32"/>
          <w:bdr w:val="none" w:sz="0" w:space="0" w:color="auto" w:frame="1"/>
          <w:lang w:eastAsia="ru-RU"/>
        </w:rPr>
        <w:t>работу</w:t>
      </w:r>
      <w:r w:rsidRPr="00850A29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 xml:space="preserve"> по обучению на юридическом факультете. Достижение поставленной цели представляется возможным путем решения задач овладения аспирантами университета знаниями:</w:t>
      </w:r>
    </w:p>
    <w:p w:rsidR="00850A29" w:rsidRPr="00850A29" w:rsidRDefault="00850A29" w:rsidP="00850A29">
      <w:pPr>
        <w:numPr>
          <w:ilvl w:val="0"/>
          <w:numId w:val="1"/>
        </w:numPr>
        <w:suppressAutoHyphens/>
        <w:spacing w:after="0" w:line="240" w:lineRule="auto"/>
        <w:ind w:left="567" w:firstLine="284"/>
        <w:jc w:val="both"/>
        <w:textAlignment w:val="baseline"/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  <w:r w:rsidRPr="00850A29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>об особенностях и факторах умственной работоспособности;</w:t>
      </w:r>
    </w:p>
    <w:p w:rsidR="00850A29" w:rsidRPr="00850A29" w:rsidRDefault="00850A29" w:rsidP="00850A29">
      <w:pPr>
        <w:numPr>
          <w:ilvl w:val="0"/>
          <w:numId w:val="1"/>
        </w:numPr>
        <w:suppressAutoHyphens/>
        <w:spacing w:after="0" w:line="240" w:lineRule="auto"/>
        <w:ind w:left="567" w:firstLine="284"/>
        <w:jc w:val="both"/>
        <w:textAlignment w:val="baseline"/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  <w:r w:rsidRPr="00850A29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>о рациональном использовании своего учебного и личного времени;</w:t>
      </w:r>
    </w:p>
    <w:p w:rsidR="00850A29" w:rsidRPr="00850A29" w:rsidRDefault="00850A29" w:rsidP="00850A29">
      <w:pPr>
        <w:numPr>
          <w:ilvl w:val="0"/>
          <w:numId w:val="1"/>
        </w:numPr>
        <w:suppressAutoHyphens/>
        <w:spacing w:after="0" w:line="240" w:lineRule="auto"/>
        <w:ind w:left="567" w:firstLine="284"/>
        <w:jc w:val="both"/>
        <w:textAlignment w:val="baseline"/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  <w:r w:rsidRPr="00850A29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>о правилах изучения учебной и научной литературы;</w:t>
      </w:r>
    </w:p>
    <w:p w:rsidR="00850A29" w:rsidRPr="00850A29" w:rsidRDefault="00850A29" w:rsidP="00850A29">
      <w:pPr>
        <w:numPr>
          <w:ilvl w:val="0"/>
          <w:numId w:val="1"/>
        </w:numPr>
        <w:suppressAutoHyphens/>
        <w:spacing w:after="0" w:line="240" w:lineRule="auto"/>
        <w:ind w:left="567" w:firstLine="284"/>
        <w:jc w:val="both"/>
        <w:textAlignment w:val="baseline"/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  <w:r w:rsidRPr="00850A29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>о</w:t>
      </w:r>
      <w:r w:rsidR="003523F9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>б</w:t>
      </w:r>
      <w:r w:rsidRPr="00850A29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 xml:space="preserve"> особых приемах подготовки к</w:t>
      </w:r>
      <w:r w:rsidR="005710C5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 xml:space="preserve"> практическим</w:t>
      </w:r>
      <w:r w:rsidRPr="00850A29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5710C5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>(</w:t>
      </w:r>
      <w:r w:rsidRPr="00850A29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>семинарским</w:t>
      </w:r>
      <w:r w:rsidR="005710C5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>)</w:t>
      </w:r>
      <w:r w:rsidRPr="00850A29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 xml:space="preserve">, практическим занятиям по дисциплине </w:t>
      </w:r>
      <w:r w:rsidRPr="00850A29">
        <w:rPr>
          <w:rFonts w:ascii="Times New Roman" w:eastAsia="Times New Roman" w:hAnsi="Times New Roman" w:cs="Times New Roman"/>
          <w:bCs/>
          <w:sz w:val="40"/>
          <w:szCs w:val="32"/>
          <w:bdr w:val="none" w:sz="0" w:space="0" w:color="auto" w:frame="1"/>
          <w:shd w:val="clear" w:color="auto" w:fill="FFFFFF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32"/>
          <w:szCs w:val="26"/>
          <w:lang w:eastAsia="ru-RU"/>
        </w:rPr>
        <w:t>Гражданско-правовая защита интеллектуальных прав</w:t>
      </w:r>
      <w:r w:rsidRPr="00850A29">
        <w:rPr>
          <w:rFonts w:ascii="Times New Roman" w:eastAsia="Times New Roman" w:hAnsi="Times New Roman" w:cs="Times New Roman"/>
          <w:bCs/>
          <w:sz w:val="32"/>
          <w:szCs w:val="26"/>
          <w:lang w:eastAsia="ru-RU"/>
        </w:rPr>
        <w:t>»</w:t>
      </w:r>
      <w:r w:rsidRPr="00850A29">
        <w:rPr>
          <w:rFonts w:ascii="Times New Roman" w:eastAsia="Times New Roman" w:hAnsi="Times New Roman" w:cs="Times New Roman"/>
          <w:bCs/>
          <w:sz w:val="40"/>
          <w:szCs w:val="32"/>
          <w:bdr w:val="none" w:sz="0" w:space="0" w:color="auto" w:frame="1"/>
          <w:shd w:val="clear" w:color="auto" w:fill="FFFFFF"/>
          <w:lang w:eastAsia="ru-RU"/>
        </w:rPr>
        <w:t>;</w:t>
      </w:r>
    </w:p>
    <w:p w:rsidR="00850A29" w:rsidRDefault="00850A29" w:rsidP="00850A29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  <w:lang w:eastAsia="ru-RU"/>
        </w:rPr>
      </w:pPr>
      <w:r w:rsidRPr="00850A29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>Учебно-методические рекомендации предназначены</w:t>
      </w:r>
      <w:r w:rsidR="005710C5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850A29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>для аспиран</w:t>
      </w:r>
      <w:r w:rsidR="005710C5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>тов, обучающихся по направлению</w:t>
      </w:r>
      <w:r w:rsidRPr="00850A29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 xml:space="preserve"> подготовки </w:t>
      </w:r>
      <w:r w:rsidRPr="00850A29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  <w:lang w:eastAsia="ru-RU"/>
        </w:rPr>
        <w:t>40.06.01. «Юриспруденция».</w:t>
      </w:r>
    </w:p>
    <w:p w:rsidR="003523F9" w:rsidRDefault="003523F9" w:rsidP="00850A29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  <w:lang w:eastAsia="ru-RU"/>
        </w:rPr>
      </w:pPr>
    </w:p>
    <w:p w:rsidR="003523F9" w:rsidRDefault="003523F9" w:rsidP="00850A29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  <w:lang w:eastAsia="ru-RU"/>
        </w:rPr>
      </w:pPr>
    </w:p>
    <w:p w:rsidR="003523F9" w:rsidRDefault="003523F9" w:rsidP="00850A29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  <w:lang w:eastAsia="ru-RU"/>
        </w:rPr>
      </w:pPr>
    </w:p>
    <w:p w:rsidR="003523F9" w:rsidRPr="003523F9" w:rsidRDefault="003523F9" w:rsidP="003523F9">
      <w:pPr>
        <w:pStyle w:val="a3"/>
        <w:numPr>
          <w:ilvl w:val="0"/>
          <w:numId w:val="13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-3"/>
          <w:sz w:val="32"/>
          <w:szCs w:val="32"/>
          <w:lang w:eastAsia="ru-RU"/>
        </w:rPr>
      </w:pPr>
      <w:r w:rsidRPr="003523F9">
        <w:rPr>
          <w:rFonts w:ascii="Times New Roman" w:eastAsia="Times New Roman" w:hAnsi="Times New Roman" w:cs="Times New Roman"/>
          <w:b/>
          <w:bCs/>
          <w:color w:val="000000"/>
          <w:spacing w:val="-3"/>
          <w:sz w:val="32"/>
          <w:szCs w:val="32"/>
          <w:lang w:eastAsia="ru-RU"/>
        </w:rPr>
        <w:t>Содержание практических (семинарских) занятий</w:t>
      </w:r>
    </w:p>
    <w:p w:rsidR="003523F9" w:rsidRPr="003523F9" w:rsidRDefault="003523F9" w:rsidP="003523F9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  <w:lang w:eastAsia="ru-RU"/>
        </w:rPr>
      </w:pPr>
    </w:p>
    <w:p w:rsidR="003523F9" w:rsidRPr="003523F9" w:rsidRDefault="003523F9" w:rsidP="003523F9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pacing w:val="-3"/>
          <w:sz w:val="32"/>
          <w:szCs w:val="3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329"/>
      </w:tblGrid>
      <w:tr w:rsidR="003523F9" w:rsidRPr="003523F9" w:rsidTr="001F45C1">
        <w:trPr>
          <w:tblHeader/>
        </w:trPr>
        <w:tc>
          <w:tcPr>
            <w:tcW w:w="649" w:type="pct"/>
            <w:tcBorders>
              <w:bottom w:val="single" w:sz="4" w:space="0" w:color="auto"/>
            </w:tcBorders>
            <w:vAlign w:val="center"/>
          </w:tcPr>
          <w:p w:rsidR="003523F9" w:rsidRDefault="003523F9" w:rsidP="003523F9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32"/>
                <w:szCs w:val="32"/>
                <w:lang w:eastAsia="ru-RU"/>
              </w:rPr>
            </w:pPr>
          </w:p>
          <w:p w:rsidR="003523F9" w:rsidRPr="003523F9" w:rsidRDefault="003523F9" w:rsidP="003523F9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32"/>
                <w:szCs w:val="32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32"/>
                <w:szCs w:val="32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32"/>
                <w:szCs w:val="32"/>
                <w:lang w:eastAsia="ru-RU"/>
              </w:rPr>
              <w:t>/п</w:t>
            </w:r>
          </w:p>
        </w:tc>
        <w:tc>
          <w:tcPr>
            <w:tcW w:w="4351" w:type="pct"/>
            <w:tcBorders>
              <w:bottom w:val="single" w:sz="4" w:space="0" w:color="auto"/>
            </w:tcBorders>
            <w:vAlign w:val="center"/>
          </w:tcPr>
          <w:p w:rsidR="003523F9" w:rsidRPr="003523F9" w:rsidRDefault="003523F9" w:rsidP="003523F9">
            <w:pPr>
              <w:suppressAutoHyphens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3"/>
                <w:sz w:val="32"/>
                <w:szCs w:val="32"/>
                <w:lang w:eastAsia="ru-RU"/>
              </w:rPr>
            </w:pPr>
            <w:r w:rsidRPr="003523F9">
              <w:rPr>
                <w:rFonts w:ascii="Times New Roman" w:eastAsia="Times New Roman" w:hAnsi="Times New Roman" w:cs="Times New Roman"/>
                <w:color w:val="000000"/>
                <w:spacing w:val="-3"/>
                <w:sz w:val="32"/>
                <w:szCs w:val="32"/>
                <w:lang w:eastAsia="ru-RU"/>
              </w:rPr>
              <w:t xml:space="preserve">Наименование практического занятия и вопросы </w:t>
            </w:r>
          </w:p>
          <w:p w:rsidR="003523F9" w:rsidRPr="003523F9" w:rsidRDefault="00C30205" w:rsidP="003523F9">
            <w:pPr>
              <w:suppressAutoHyphens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32"/>
                <w:szCs w:val="32"/>
                <w:lang w:eastAsia="ru-RU"/>
              </w:rPr>
              <w:t>к</w:t>
            </w:r>
            <w:r w:rsidR="003523F9">
              <w:rPr>
                <w:rFonts w:ascii="Times New Roman" w:eastAsia="Times New Roman" w:hAnsi="Times New Roman" w:cs="Times New Roman"/>
                <w:color w:val="000000"/>
                <w:spacing w:val="-3"/>
                <w:sz w:val="32"/>
                <w:szCs w:val="32"/>
                <w:lang w:eastAsia="ru-RU"/>
              </w:rPr>
              <w:t xml:space="preserve"> практическому</w:t>
            </w:r>
            <w:r w:rsidR="003523F9" w:rsidRPr="003523F9">
              <w:rPr>
                <w:rFonts w:ascii="Times New Roman" w:eastAsia="Times New Roman" w:hAnsi="Times New Roman" w:cs="Times New Roman"/>
                <w:color w:val="000000"/>
                <w:spacing w:val="-3"/>
                <w:sz w:val="32"/>
                <w:szCs w:val="32"/>
                <w:lang w:eastAsia="ru-RU"/>
              </w:rPr>
              <w:t xml:space="preserve"> </w:t>
            </w:r>
            <w:r w:rsidR="003523F9">
              <w:rPr>
                <w:rFonts w:ascii="Times New Roman" w:eastAsia="Times New Roman" w:hAnsi="Times New Roman" w:cs="Times New Roman"/>
                <w:color w:val="000000"/>
                <w:spacing w:val="-3"/>
                <w:sz w:val="32"/>
                <w:szCs w:val="32"/>
                <w:lang w:eastAsia="ru-RU"/>
              </w:rPr>
              <w:t>(</w:t>
            </w:r>
            <w:r w:rsidR="003523F9" w:rsidRPr="003523F9">
              <w:rPr>
                <w:rFonts w:ascii="Times New Roman" w:eastAsia="Times New Roman" w:hAnsi="Times New Roman" w:cs="Times New Roman"/>
                <w:color w:val="000000"/>
                <w:spacing w:val="-3"/>
                <w:sz w:val="32"/>
                <w:szCs w:val="32"/>
                <w:lang w:eastAsia="ru-RU"/>
              </w:rPr>
              <w:t>семинарскому</w:t>
            </w:r>
            <w:r w:rsidR="003523F9">
              <w:rPr>
                <w:rFonts w:ascii="Times New Roman" w:eastAsia="Times New Roman" w:hAnsi="Times New Roman" w:cs="Times New Roman"/>
                <w:color w:val="000000"/>
                <w:spacing w:val="-3"/>
                <w:sz w:val="32"/>
                <w:szCs w:val="32"/>
                <w:lang w:eastAsia="ru-RU"/>
              </w:rPr>
              <w:t>)</w:t>
            </w:r>
            <w:r w:rsidR="003523F9" w:rsidRPr="003523F9">
              <w:rPr>
                <w:rFonts w:ascii="Times New Roman" w:eastAsia="Times New Roman" w:hAnsi="Times New Roman" w:cs="Times New Roman"/>
                <w:color w:val="000000"/>
                <w:spacing w:val="-3"/>
                <w:sz w:val="32"/>
                <w:szCs w:val="32"/>
                <w:lang w:eastAsia="ru-RU"/>
              </w:rPr>
              <w:t xml:space="preserve"> занятию</w:t>
            </w:r>
          </w:p>
        </w:tc>
      </w:tr>
      <w:tr w:rsidR="003523F9" w:rsidRPr="003523F9" w:rsidTr="001F45C1">
        <w:trPr>
          <w:tblHeader/>
        </w:trPr>
        <w:tc>
          <w:tcPr>
            <w:tcW w:w="649" w:type="pct"/>
            <w:tcBorders>
              <w:left w:val="nil"/>
              <w:right w:val="nil"/>
            </w:tcBorders>
          </w:tcPr>
          <w:p w:rsidR="003523F9" w:rsidRPr="003523F9" w:rsidRDefault="003523F9" w:rsidP="003523F9">
            <w:pPr>
              <w:suppressAutoHyphens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32"/>
                <w:szCs w:val="32"/>
                <w:lang w:eastAsia="ru-RU"/>
              </w:rPr>
            </w:pPr>
          </w:p>
        </w:tc>
        <w:tc>
          <w:tcPr>
            <w:tcW w:w="4351" w:type="pct"/>
            <w:tcBorders>
              <w:left w:val="nil"/>
              <w:right w:val="nil"/>
            </w:tcBorders>
          </w:tcPr>
          <w:p w:rsidR="003523F9" w:rsidRPr="003523F9" w:rsidRDefault="003523F9" w:rsidP="003523F9">
            <w:pPr>
              <w:suppressAutoHyphens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3"/>
                <w:sz w:val="32"/>
                <w:szCs w:val="32"/>
                <w:lang w:eastAsia="ru-RU"/>
              </w:rPr>
            </w:pPr>
          </w:p>
        </w:tc>
      </w:tr>
      <w:tr w:rsidR="003523F9" w:rsidRPr="003523F9" w:rsidTr="001F45C1">
        <w:tc>
          <w:tcPr>
            <w:tcW w:w="649" w:type="pct"/>
          </w:tcPr>
          <w:p w:rsidR="003523F9" w:rsidRPr="003523F9" w:rsidRDefault="003523F9" w:rsidP="003523F9">
            <w:pPr>
              <w:suppressAutoHyphens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32"/>
                <w:szCs w:val="32"/>
                <w:lang w:eastAsia="ru-RU"/>
              </w:rPr>
            </w:pPr>
            <w:r w:rsidRPr="003523F9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4351" w:type="pct"/>
          </w:tcPr>
          <w:p w:rsidR="003523F9" w:rsidRPr="004F5046" w:rsidRDefault="003523F9" w:rsidP="003523F9">
            <w:pPr>
              <w:suppressAutoHyphens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Объекты и субъекты интеллектуальных прав:</w:t>
            </w:r>
          </w:p>
          <w:p w:rsidR="003523F9" w:rsidRPr="004F5046" w:rsidRDefault="003523F9" w:rsidP="003523F9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Объекты интеллектуальных прав. Государственная регистрация результатов интеллектуальной деятельности и средств индивидуализации. Объекты, включающие официальные символы, наименования и отличительные знаки. </w:t>
            </w:r>
          </w:p>
          <w:p w:rsidR="003523F9" w:rsidRPr="004F5046" w:rsidRDefault="00E50D72" w:rsidP="00E50D72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Субъекты интеллектуальных прав. </w:t>
            </w:r>
            <w:r w:rsidR="003523F9"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Организации, осуществляющие</w:t>
            </w:r>
            <w:r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 коллективное управление авторскими</w:t>
            </w:r>
            <w:r w:rsidR="005710C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 и</w:t>
            </w:r>
            <w:r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 смежными правами</w:t>
            </w:r>
            <w:r w:rsidR="003523F9"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. </w:t>
            </w:r>
            <w:r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Патентные поверенные.</w:t>
            </w:r>
          </w:p>
        </w:tc>
      </w:tr>
      <w:tr w:rsidR="003523F9" w:rsidRPr="003523F9" w:rsidTr="001F45C1">
        <w:tc>
          <w:tcPr>
            <w:tcW w:w="649" w:type="pct"/>
          </w:tcPr>
          <w:p w:rsidR="003523F9" w:rsidRPr="003523F9" w:rsidRDefault="003523F9" w:rsidP="003523F9">
            <w:pPr>
              <w:suppressAutoHyphens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32"/>
                <w:szCs w:val="32"/>
                <w:lang w:eastAsia="ru-RU"/>
              </w:rPr>
            </w:pPr>
            <w:r w:rsidRPr="003523F9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4351" w:type="pct"/>
          </w:tcPr>
          <w:p w:rsidR="003523F9" w:rsidRPr="004F5046" w:rsidRDefault="00E50D72" w:rsidP="003523F9">
            <w:pPr>
              <w:suppressAutoHyphens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Интеллектуальные права: их состав и характеристика:</w:t>
            </w:r>
          </w:p>
          <w:p w:rsidR="003523F9" w:rsidRPr="004F5046" w:rsidRDefault="00E50D72" w:rsidP="003523F9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Личные неимущественные права на результат интеллектуальной деятельности</w:t>
            </w:r>
            <w:r w:rsidR="003523F9"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. </w:t>
            </w:r>
          </w:p>
          <w:p w:rsidR="003523F9" w:rsidRPr="004F5046" w:rsidRDefault="00E50D72" w:rsidP="003523F9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Исключительное право на результат интеллектуальной деятельности или на средство индивидуализации</w:t>
            </w:r>
            <w:r w:rsidR="003523F9"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. </w:t>
            </w:r>
          </w:p>
          <w:p w:rsidR="003523F9" w:rsidRPr="004F5046" w:rsidRDefault="00E50D72" w:rsidP="00E50D72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Иные права</w:t>
            </w:r>
            <w:r w:rsidR="003523F9"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. </w:t>
            </w:r>
          </w:p>
        </w:tc>
      </w:tr>
      <w:tr w:rsidR="003523F9" w:rsidRPr="003523F9" w:rsidTr="001F45C1">
        <w:tc>
          <w:tcPr>
            <w:tcW w:w="649" w:type="pct"/>
          </w:tcPr>
          <w:p w:rsidR="003523F9" w:rsidRPr="003523F9" w:rsidRDefault="003523F9" w:rsidP="003523F9">
            <w:pPr>
              <w:suppressAutoHyphens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32"/>
                <w:szCs w:val="32"/>
                <w:lang w:eastAsia="ru-RU"/>
              </w:rPr>
            </w:pPr>
            <w:r w:rsidRPr="003523F9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4351" w:type="pct"/>
          </w:tcPr>
          <w:p w:rsidR="003523F9" w:rsidRPr="004F5046" w:rsidRDefault="00E50D72" w:rsidP="003523F9">
            <w:pPr>
              <w:suppressAutoHyphens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Особенности гражданско-правовой защиты интеллектуальных прав:</w:t>
            </w:r>
          </w:p>
          <w:p w:rsidR="003523F9" w:rsidRPr="004F5046" w:rsidRDefault="00E50D72" w:rsidP="003523F9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Субъекты гражданских правоотношений, имеющие право применять способы защиты интеллектуальных прав</w:t>
            </w:r>
            <w:r w:rsidR="003523F9"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. </w:t>
            </w:r>
          </w:p>
          <w:p w:rsidR="003523F9" w:rsidRPr="004F5046" w:rsidRDefault="00D11E4D" w:rsidP="003523F9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Самозащита интеллектуальных прав и государственно-принудительные меры защиты интеллектуальных прав</w:t>
            </w:r>
            <w:r w:rsidR="003523F9"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. </w:t>
            </w:r>
          </w:p>
          <w:p w:rsidR="003523F9" w:rsidRPr="004F5046" w:rsidRDefault="00D11E4D" w:rsidP="003523F9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Условия гражданско-правовой ответственности за нарушение интеллектуальных прав</w:t>
            </w:r>
            <w:r w:rsidR="003523F9"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. </w:t>
            </w:r>
          </w:p>
          <w:p w:rsidR="003523F9" w:rsidRPr="004F5046" w:rsidRDefault="00D11E4D" w:rsidP="003523F9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Особенности гражданско-правовой ответственности информационного посредника</w:t>
            </w:r>
            <w:r w:rsidR="003523F9"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. </w:t>
            </w:r>
          </w:p>
          <w:p w:rsidR="003523F9" w:rsidRPr="004F5046" w:rsidRDefault="00D11E4D" w:rsidP="003523F9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Споры, связанные с защитой интеллектуальных прав</w:t>
            </w:r>
            <w:r w:rsidR="003523F9"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.</w:t>
            </w:r>
          </w:p>
        </w:tc>
      </w:tr>
      <w:tr w:rsidR="003523F9" w:rsidRPr="003523F9" w:rsidTr="001F45C1">
        <w:tc>
          <w:tcPr>
            <w:tcW w:w="649" w:type="pct"/>
          </w:tcPr>
          <w:p w:rsidR="003523F9" w:rsidRPr="003523F9" w:rsidRDefault="003523F9" w:rsidP="003523F9">
            <w:pPr>
              <w:suppressAutoHyphens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32"/>
                <w:szCs w:val="32"/>
                <w:lang w:eastAsia="ru-RU"/>
              </w:rPr>
            </w:pPr>
            <w:r w:rsidRPr="003523F9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4351" w:type="pct"/>
          </w:tcPr>
          <w:p w:rsidR="003523F9" w:rsidRPr="004F5046" w:rsidRDefault="00D11E4D" w:rsidP="003523F9">
            <w:pPr>
              <w:suppressAutoHyphens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Гражданско-правовые способы защиты личных неимущественных прав</w:t>
            </w:r>
            <w:r w:rsidR="003523F9"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:</w:t>
            </w:r>
          </w:p>
          <w:p w:rsidR="003523F9" w:rsidRPr="004F5046" w:rsidRDefault="00D11E4D" w:rsidP="003523F9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Признание права, восстановление</w:t>
            </w:r>
            <w:r w:rsidR="00402E49"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 положения, существовавшего до нарушения права, пресечение действий, нарушающих право или создающих угрозу его нарушения,</w:t>
            </w:r>
            <w:r w:rsidR="005710C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 компенсация морального вреда, п</w:t>
            </w:r>
            <w:r w:rsidR="00402E49"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убликация решения суда о допущенном нарушении как гражданско-правовые способы защиты личных неимущественных прав</w:t>
            </w:r>
            <w:r w:rsidR="003523F9"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. </w:t>
            </w:r>
          </w:p>
          <w:p w:rsidR="003523F9" w:rsidRPr="004F5046" w:rsidRDefault="00402E49" w:rsidP="00402E49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Защита чести, достоинства и деловой репутации автора результата интеллектуальной деятельности.</w:t>
            </w:r>
            <w:r w:rsidR="003523F9"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523F9" w:rsidRPr="003523F9" w:rsidTr="001F45C1">
        <w:tc>
          <w:tcPr>
            <w:tcW w:w="649" w:type="pct"/>
          </w:tcPr>
          <w:p w:rsidR="003523F9" w:rsidRPr="003523F9" w:rsidRDefault="003523F9" w:rsidP="003523F9">
            <w:pPr>
              <w:suppressAutoHyphens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32"/>
                <w:szCs w:val="32"/>
                <w:lang w:eastAsia="ru-RU"/>
              </w:rPr>
            </w:pPr>
            <w:r w:rsidRPr="003523F9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4351" w:type="pct"/>
          </w:tcPr>
          <w:p w:rsidR="003523F9" w:rsidRPr="004F5046" w:rsidRDefault="00402E49" w:rsidP="003523F9">
            <w:pPr>
              <w:suppressAutoHyphens/>
              <w:spacing w:after="0" w:line="24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Гражданско-правовые способы защиты исключительного </w:t>
            </w:r>
            <w:r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lastRenderedPageBreak/>
              <w:t>права</w:t>
            </w:r>
            <w:r w:rsidR="008361B5"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 на результат интеллектуальной деятельности или на средство индивидуализации</w:t>
            </w:r>
            <w:r w:rsidR="003523F9"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:</w:t>
            </w:r>
          </w:p>
          <w:p w:rsidR="003523F9" w:rsidRPr="004F5046" w:rsidRDefault="008361B5" w:rsidP="003523F9">
            <w:pPr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Признание права, пресечение действий, нарушающих право или создающих угроз</w:t>
            </w:r>
            <w:r w:rsidR="00CF048C"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 его нарушения, запрет на использование экземпляров произведения</w:t>
            </w:r>
            <w:r w:rsidR="003523F9"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. </w:t>
            </w:r>
          </w:p>
          <w:p w:rsidR="003523F9" w:rsidRPr="004F5046" w:rsidRDefault="00CF048C" w:rsidP="00CF048C">
            <w:pPr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Возмещение убытков как способ защиты исключительного права</w:t>
            </w:r>
            <w:r w:rsidR="003523F9"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. </w:t>
            </w:r>
            <w:r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Выплата компенсации за нарушение исключительного права на отдельные виды результатов интеллектуальной деятельности или на средства индивидуализации вместо возмещения убытков.</w:t>
            </w:r>
          </w:p>
          <w:p w:rsidR="00CF048C" w:rsidRPr="004F5046" w:rsidRDefault="00CF048C" w:rsidP="00CF048C">
            <w:pPr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Изъятие материального носителя, публикация решения суда о допущенном нарушении с указанием действительного правообладателя как способы защиты исключительного права.</w:t>
            </w:r>
          </w:p>
          <w:p w:rsidR="00CF048C" w:rsidRPr="004F5046" w:rsidRDefault="00CF048C" w:rsidP="00CF048C">
            <w:pPr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Обеспечение иска по делу о нарушении исключительного права на результат интеллектуальной деятельности или на средство индивидуализации</w:t>
            </w:r>
            <w:r w:rsidR="00C30205" w:rsidRPr="004F504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. Ликвидация юридического лица и прекращение деятельности индивидуального предпринимателя в связи с нарушением исключительных прав на результаты интеллектуальной деятельности или на средства индивидуализации. Особенности защиты прав лицензиата.</w:t>
            </w:r>
          </w:p>
        </w:tc>
      </w:tr>
    </w:tbl>
    <w:p w:rsidR="00C30205" w:rsidRDefault="00C30205" w:rsidP="00C30205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</w:p>
    <w:p w:rsidR="00C30205" w:rsidRPr="00C30205" w:rsidRDefault="00C30205" w:rsidP="00C30205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>2.</w:t>
      </w:r>
      <w:r w:rsidRPr="00C30205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>Нормативная, основная и дополнительная литература</w:t>
      </w:r>
    </w:p>
    <w:p w:rsidR="00C30205" w:rsidRPr="00C30205" w:rsidRDefault="00C30205" w:rsidP="004F5046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</w:p>
    <w:p w:rsidR="00C30205" w:rsidRPr="00C30205" w:rsidRDefault="00C30205" w:rsidP="00C30205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  <w:r w:rsidRPr="00C30205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 xml:space="preserve">Нормативная литература: </w:t>
      </w:r>
    </w:p>
    <w:p w:rsidR="00C30205" w:rsidRPr="00C30205" w:rsidRDefault="00C30205" w:rsidP="00C30205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i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</w:p>
    <w:p w:rsidR="00C30205" w:rsidRPr="004F5046" w:rsidRDefault="00C30205" w:rsidP="00C30205">
      <w:pPr>
        <w:numPr>
          <w:ilvl w:val="0"/>
          <w:numId w:val="15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Конституция Российской Федерации (принята всенародным голосованием 12.12.1993)(с учетом поправок, внесенных Законами РФ о поправках к Конституции РФ от 30.12.2008 N 6-ФКЗ, от 30.12.2008 N 7-ФКЗ, от 05.02.2014 N 2-ФКЗ, от 21.07.2014 N 11-ФКЗ)</w:t>
      </w:r>
    </w:p>
    <w:p w:rsidR="00C30205" w:rsidRPr="004F5046" w:rsidRDefault="00C30205" w:rsidP="00C30205">
      <w:pPr>
        <w:numPr>
          <w:ilvl w:val="0"/>
          <w:numId w:val="15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Конвенция, учреждающая Всемирную организацию интеллектуальной собственности. </w:t>
      </w:r>
      <w:proofErr w:type="gram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Заключена</w:t>
      </w:r>
      <w:proofErr w:type="gram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в г. Стокгольме 14.07.1967 (с изм. от 02.10.1979). СССР подписал Конвенцию 12.10.1967, ратифицировал с </w:t>
      </w:r>
      <w:hyperlink r:id="rId17" w:history="1">
        <w:r w:rsidRPr="004F5046">
          <w:rPr>
            <w:rStyle w:val="a4"/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  <w:lang w:eastAsia="ru-RU"/>
          </w:rPr>
          <w:t>заявлением</w:t>
        </w:r>
      </w:hyperlink>
      <w:r w:rsidRPr="004F504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(</w:t>
      </w:r>
      <w:hyperlink r:id="rId18" w:history="1">
        <w:r w:rsidRPr="004F5046">
          <w:rPr>
            <w:rStyle w:val="a4"/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  <w:lang w:eastAsia="ru-RU"/>
          </w:rPr>
          <w:t>Указ</w:t>
        </w:r>
      </w:hyperlink>
      <w:r w:rsidRPr="004F504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Президиума ВС СССР от 19.09.1968 № 3104-</w:t>
      </w: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en-US" w:eastAsia="ru-RU"/>
        </w:rPr>
        <w:t>VII</w:t>
      </w: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). Конвенция вступила в силу для СССР 26.04.1970// Конвенция, учреждающая Всемирную организацию интеллектуальной собственности. Публикация № 250(</w:t>
      </w: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en-US" w:eastAsia="ru-RU"/>
        </w:rPr>
        <w:t>R</w:t>
      </w: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).- Женева: Всемирная организация интеллектуальной собственности, 1974.</w:t>
      </w:r>
    </w:p>
    <w:p w:rsidR="00C30205" w:rsidRPr="004F5046" w:rsidRDefault="00C30205" w:rsidP="00C30205">
      <w:pPr>
        <w:numPr>
          <w:ilvl w:val="0"/>
          <w:numId w:val="15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Бернская конвенция по охране литературных и художественных произведений. </w:t>
      </w:r>
      <w:proofErr w:type="gram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Заключена</w:t>
      </w:r>
      <w:proofErr w:type="gram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в г. Берне 09.09.1886 (с изм. от 28.09.1979). Конвенция вступила в силу 05.12.1887. Россия приняла решение о </w:t>
      </w: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присоединении к Конвенции (</w:t>
      </w:r>
      <w:hyperlink r:id="rId19" w:history="1">
        <w:r w:rsidRPr="004F5046">
          <w:rPr>
            <w:rStyle w:val="a4"/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  <w:lang w:eastAsia="ru-RU"/>
          </w:rPr>
          <w:t>Постановление</w:t>
        </w:r>
      </w:hyperlink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Правительства РФ от 03.11.1994 № 1224). Конвенция вступила в силу для России 13.03.1995// Бюллетень международных договоров. 2003. № 9. С. 3 - 34.</w:t>
      </w:r>
    </w:p>
    <w:p w:rsidR="00C30205" w:rsidRPr="004F5046" w:rsidRDefault="00C30205" w:rsidP="00C30205">
      <w:pPr>
        <w:numPr>
          <w:ilvl w:val="0"/>
          <w:numId w:val="15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Всемирная конвенция об авторском праве. Заключена в г. Женеве 06.09.1952// Международные нормативные акты ЮНЕСКО.- М.: Логос, 1993. С. 425 - 432.</w:t>
      </w:r>
    </w:p>
    <w:p w:rsidR="00C30205" w:rsidRPr="004F5046" w:rsidRDefault="00C30205" w:rsidP="00C30205">
      <w:pPr>
        <w:numPr>
          <w:ilvl w:val="0"/>
          <w:numId w:val="15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Всемирная конвенция об авторском праве (пересмотренная). </w:t>
      </w:r>
      <w:proofErr w:type="gram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Заключена</w:t>
      </w:r>
      <w:proofErr w:type="gram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в  г. Париже 24.07.1971. Россия присоединилась к Конвенции и Дополнительным протоколам 1 и 2 </w:t>
      </w:r>
      <w:hyperlink r:id="rId20" w:history="1">
        <w:r w:rsidRPr="004F5046">
          <w:rPr>
            <w:rStyle w:val="a4"/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  <w:lang w:eastAsia="ru-RU"/>
          </w:rPr>
          <w:t>(Постановление</w:t>
        </w:r>
      </w:hyperlink>
      <w:r w:rsidRPr="004F504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Правительства РФ от 03.11.1994 № 1224) // Международные нормативные акты ЮНЕСКО.- М.: Логос, 1993. С. 435 - 451.</w:t>
      </w:r>
    </w:p>
    <w:p w:rsidR="00C30205" w:rsidRPr="004F5046" w:rsidRDefault="00C30205" w:rsidP="00C30205">
      <w:pPr>
        <w:numPr>
          <w:ilvl w:val="0"/>
          <w:numId w:val="15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Договор ВОИС по авторскому праву. </w:t>
      </w:r>
      <w:proofErr w:type="gram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Принят</w:t>
      </w:r>
      <w:proofErr w:type="gram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20.12.1996. Договор вступил в силу 06.03.2002. Россия приняла решение о присоединении к Договору (</w:t>
      </w:r>
      <w:hyperlink r:id="rId21" w:history="1">
        <w:r w:rsidRPr="004F5046">
          <w:rPr>
            <w:rStyle w:val="a4"/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  <w:lang w:eastAsia="ru-RU"/>
          </w:rPr>
          <w:t>Распоряжение</w:t>
        </w:r>
      </w:hyperlink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Правительства РФ от 21.07.2008 № 1052-р). Договор вступил в силу для России 05.02.2009 // СПС Консультант Плюс.</w:t>
      </w:r>
    </w:p>
    <w:p w:rsidR="00C30205" w:rsidRPr="004F5046" w:rsidRDefault="00C30205" w:rsidP="00C30205">
      <w:pPr>
        <w:numPr>
          <w:ilvl w:val="0"/>
          <w:numId w:val="15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Международная конвенция об охране прав исполнителей, изготовителей фонограмм и вещательных организаций. </w:t>
      </w:r>
      <w:proofErr w:type="gram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Заключена</w:t>
      </w:r>
      <w:proofErr w:type="gram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в г. Риме 26.10.1961. Конвенция вступила в силу 18.05.1964.Россия присоединилась к Конвенции 26.02.2003 (</w:t>
      </w:r>
      <w:hyperlink r:id="rId22" w:history="1">
        <w:r w:rsidRPr="004F5046">
          <w:rPr>
            <w:rStyle w:val="a4"/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  <w:lang w:eastAsia="ru-RU"/>
          </w:rPr>
          <w:t>Постановление</w:t>
        </w:r>
      </w:hyperlink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Правительства РФ от 20.12.2002 № 908). Конвенция вступила в силу для России 26.05.2003// Бюллетень международных договоров. 2005. № 7. С. 11 - 20.</w:t>
      </w:r>
    </w:p>
    <w:p w:rsidR="00C30205" w:rsidRPr="004F5046" w:rsidRDefault="00C30205" w:rsidP="00C30205">
      <w:pPr>
        <w:numPr>
          <w:ilvl w:val="0"/>
          <w:numId w:val="15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Парижская конвенция по охране промышленной собственности. </w:t>
      </w:r>
      <w:proofErr w:type="gram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Заключена</w:t>
      </w:r>
      <w:proofErr w:type="gram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в г. Париже 20.03.1883(с изм. от 02.10.1979). Конвенция вступила в силу 07.07.1884. СССР ратифицировал Конвенцию с </w:t>
      </w:r>
      <w:hyperlink r:id="rId23" w:history="1">
        <w:r w:rsidRPr="004F5046">
          <w:rPr>
            <w:rStyle w:val="a4"/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  <w:lang w:eastAsia="ru-RU"/>
          </w:rPr>
          <w:t>оговоркой и заявлением</w:t>
        </w:r>
      </w:hyperlink>
      <w:r w:rsidRPr="004F504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. </w:t>
      </w: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Конвенция вступила в силу для СССР 01.07.1965// Парижская Конвенция по охране промышленной собственности. Публикация № 201(</w:t>
      </w: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en-US" w:eastAsia="ru-RU"/>
        </w:rPr>
        <w:t>R</w:t>
      </w: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).- Женева: Всемирная организация интеллектуальной собственности, 1990.</w:t>
      </w:r>
    </w:p>
    <w:p w:rsidR="00C30205" w:rsidRPr="004F5046" w:rsidRDefault="00C30205" w:rsidP="00C30205">
      <w:pPr>
        <w:numPr>
          <w:ilvl w:val="0"/>
          <w:numId w:val="15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Договор о патентном праве (</w:t>
      </w: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val="en-US" w:eastAsia="ru-RU"/>
        </w:rPr>
        <w:t>PLT</w:t>
      </w: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). </w:t>
      </w:r>
      <w:proofErr w:type="gram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Принят</w:t>
      </w:r>
      <w:proofErr w:type="gram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в г. Женеве 01.06.2000 на Дипломатической конференции по принятию Договора о патентном праве. Договор вступил в силу 28.04.2005. Россия приняла решение о присоединении к Договору с </w:t>
      </w:r>
      <w:hyperlink r:id="rId24" w:history="1">
        <w:r w:rsidRPr="004F5046">
          <w:rPr>
            <w:rStyle w:val="a4"/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  <w:lang w:eastAsia="ru-RU"/>
          </w:rPr>
          <w:t>оговоркой</w:t>
        </w:r>
      </w:hyperlink>
      <w:r w:rsidRPr="004F504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(</w:t>
      </w:r>
      <w:hyperlink r:id="rId25" w:history="1">
        <w:r w:rsidRPr="004F5046">
          <w:rPr>
            <w:rStyle w:val="a4"/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  <w:lang w:eastAsia="ru-RU"/>
          </w:rPr>
          <w:t>Распоряжение</w:t>
        </w:r>
      </w:hyperlink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Правительства РФ от 09.02.2009 № 137-р). Договор вступил в силу для России 12.08.2009 // СПС Консультант Плюс.</w:t>
      </w:r>
    </w:p>
    <w:p w:rsidR="00C30205" w:rsidRPr="004F5046" w:rsidRDefault="00C30205" w:rsidP="00C30205">
      <w:pPr>
        <w:numPr>
          <w:ilvl w:val="0"/>
          <w:numId w:val="15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Евразийская патентная конвенция. </w:t>
      </w:r>
      <w:proofErr w:type="gram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Заключена</w:t>
      </w:r>
      <w:proofErr w:type="gram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в г. Москве 09.09.1994. Россия ратифицировала (Федеральный закон от 01.06.1995 № 85-ФЗ). Конвенция вступила в силу для России 27.09.1995// Бюллетень международных договоров. 1996. № 8. С. 3 - 13.</w:t>
      </w:r>
    </w:p>
    <w:p w:rsidR="00C30205" w:rsidRPr="004F5046" w:rsidRDefault="00C30205" w:rsidP="00C30205">
      <w:pPr>
        <w:numPr>
          <w:ilvl w:val="0"/>
          <w:numId w:val="15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Патентная инструкция к Евразийской патентной конвенции. Утверждена 01.12.1995. Патентная инструкция вступила в силу 01.12.1995// СПС Консультант Плюс.</w:t>
      </w:r>
    </w:p>
    <w:p w:rsidR="00C30205" w:rsidRPr="004F5046" w:rsidRDefault="00C30205" w:rsidP="00C30205">
      <w:pPr>
        <w:numPr>
          <w:ilvl w:val="0"/>
          <w:numId w:val="15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Гражданский кодекс Российской Федерации (часть четвертая): ФЗ от 18.12.2006 № 230-ФЗ в ред. от 08.12.2011 №422-ФЗ// Собрание законодательства РФ.2006. № 52 (1 ч.). Ст. 5496.</w:t>
      </w:r>
    </w:p>
    <w:p w:rsidR="00C30205" w:rsidRPr="004F5046" w:rsidRDefault="00C30205" w:rsidP="00C30205">
      <w:pPr>
        <w:numPr>
          <w:ilvl w:val="0"/>
          <w:numId w:val="15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О передаче прав на единые технологии: Федеральный закон от 25.12.2008 № 284-ФЗ в ред. от 06.12.2011 № 401-ФЗ //Собрание законодательства РФ.2008. № 52 (ч. 1). Ст. 6239.</w:t>
      </w:r>
    </w:p>
    <w:p w:rsidR="00C30205" w:rsidRPr="004F5046" w:rsidRDefault="00C30205" w:rsidP="00C30205">
      <w:pPr>
        <w:numPr>
          <w:ilvl w:val="0"/>
          <w:numId w:val="15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О некоторых вопросах, возникших в связи с введением в действие части четвертой Гражданского кодекса Российской Федерации: Постановление Пленума Верховного Суда РФ № 5, Пленума ВАС РФ № 29 от 26.03.2009// Бюллетень Верховного Суда РФ. 2009.№ 6.</w:t>
      </w:r>
    </w:p>
    <w:p w:rsidR="00C30205" w:rsidRPr="004F5046" w:rsidRDefault="00C30205" w:rsidP="00C30205">
      <w:pPr>
        <w:numPr>
          <w:ilvl w:val="0"/>
          <w:numId w:val="15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Обзор практики рассмотрения арбитражными судами дел, связанных с применением законодательства об интеллектуальной собственности: Информационное письмо Президиума ВАС РФ от 13.12.2007 № 122// Вестник ВАС РФ. 2008. № 2.</w:t>
      </w:r>
    </w:p>
    <w:p w:rsidR="00C30205" w:rsidRPr="004F5046" w:rsidRDefault="00C30205" w:rsidP="00C30205">
      <w:pPr>
        <w:numPr>
          <w:ilvl w:val="0"/>
          <w:numId w:val="15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Гражданский кодекс Российской Федерации (часть первая) от 30.11. 1994 г. // СЗ РФ. 1994. № 32. Ст. 3301. </w:t>
      </w:r>
    </w:p>
    <w:p w:rsidR="00C30205" w:rsidRPr="004F5046" w:rsidRDefault="00C30205" w:rsidP="00C30205">
      <w:pPr>
        <w:numPr>
          <w:ilvl w:val="0"/>
          <w:numId w:val="15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Гражданский кодекс Российской Федерации (часть вторая) от 26 января 1996 г.  // СЗ РФ. 1996. № 5. Ст. 410.</w:t>
      </w:r>
    </w:p>
    <w:p w:rsidR="00C30205" w:rsidRPr="004F5046" w:rsidRDefault="00C30205" w:rsidP="00C30205">
      <w:pPr>
        <w:numPr>
          <w:ilvl w:val="0"/>
          <w:numId w:val="15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Гражданский кодекс Российской Федерации (часть третья) от 26.11.2001 г. // СЗ РФ. 2001. № 49. Ст. 4552.  </w:t>
      </w:r>
    </w:p>
    <w:p w:rsidR="00C30205" w:rsidRPr="004F5046" w:rsidRDefault="00C30205" w:rsidP="00C30205">
      <w:pPr>
        <w:numPr>
          <w:ilvl w:val="0"/>
          <w:numId w:val="15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Гражданский процессуальный кодекс РФ от 14.11.2002 г. // СЗ РФ. 2002. № 46. Ст. 4532.</w:t>
      </w:r>
    </w:p>
    <w:p w:rsidR="00C30205" w:rsidRPr="004F5046" w:rsidRDefault="00C30205" w:rsidP="00C30205">
      <w:pPr>
        <w:numPr>
          <w:ilvl w:val="0"/>
          <w:numId w:val="15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Арбитражный процессуальный кодекс РФ от 24.07.2002 г. // СЗ РФ. 2002. № 30. Ст. 3012.</w:t>
      </w:r>
      <w:r w:rsidRPr="004F504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:rsidR="00C30205" w:rsidRPr="00C30205" w:rsidRDefault="00C30205" w:rsidP="00C30205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</w:p>
    <w:p w:rsidR="00C30205" w:rsidRPr="00C30205" w:rsidRDefault="00C30205" w:rsidP="00C30205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  <w:r w:rsidRPr="00C30205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>Основная литература:</w:t>
      </w:r>
    </w:p>
    <w:p w:rsidR="00C30205" w:rsidRPr="004F5046" w:rsidRDefault="00C30205" w:rsidP="00C30205">
      <w:pPr>
        <w:numPr>
          <w:ilvl w:val="1"/>
          <w:numId w:val="16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proofErr w:type="spell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Зенин</w:t>
      </w:r>
      <w:proofErr w:type="spell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И.А. Право интеллектуальной собственности: Учебник.  – М.: «Юрайт».2012.- 567с. – Серия: Магистр.</w:t>
      </w:r>
    </w:p>
    <w:p w:rsidR="00C30205" w:rsidRPr="004F5046" w:rsidRDefault="00C30205" w:rsidP="00C30205">
      <w:pPr>
        <w:numPr>
          <w:ilvl w:val="1"/>
          <w:numId w:val="16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Право интеллектуальной собственности: </w:t>
      </w:r>
      <w:proofErr w:type="spell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Учебн</w:t>
      </w:r>
      <w:proofErr w:type="spell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. Пособие /под </w:t>
      </w:r>
      <w:proofErr w:type="spell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ред.Н.М</w:t>
      </w:r>
      <w:proofErr w:type="spell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. Коршунова, Н.Д. </w:t>
      </w:r>
      <w:proofErr w:type="spell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Эриашвили</w:t>
      </w:r>
      <w:proofErr w:type="spell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. М.: «</w:t>
      </w:r>
      <w:proofErr w:type="spell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Юнити</w:t>
      </w:r>
      <w:proofErr w:type="spell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-Дана». Закон и право. 2011. – 327с.</w:t>
      </w:r>
    </w:p>
    <w:p w:rsidR="00C30205" w:rsidRPr="004F5046" w:rsidRDefault="00C30205" w:rsidP="00C30205">
      <w:pPr>
        <w:numPr>
          <w:ilvl w:val="1"/>
          <w:numId w:val="16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Жарова А.К. Правовая защита интеллектуальной собственности: </w:t>
      </w:r>
      <w:proofErr w:type="spell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учебн</w:t>
      </w:r>
      <w:proofErr w:type="spell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. Пособие для магистров / Жарова А.К.  под </w:t>
      </w:r>
      <w:proofErr w:type="spell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общ</w:t>
      </w:r>
      <w:proofErr w:type="gram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.р</w:t>
      </w:r>
      <w:proofErr w:type="gram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ед</w:t>
      </w:r>
      <w:proofErr w:type="spell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. Мальцевой С.В. М. </w:t>
      </w:r>
      <w:proofErr w:type="spell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Юрайт</w:t>
      </w:r>
      <w:proofErr w:type="spell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. 2012.</w:t>
      </w:r>
    </w:p>
    <w:p w:rsidR="00C30205" w:rsidRPr="004F5046" w:rsidRDefault="00C30205" w:rsidP="00C30205">
      <w:pPr>
        <w:numPr>
          <w:ilvl w:val="1"/>
          <w:numId w:val="16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Право интеллектуальной собственности: учебник./ под ред. И.А. Близнеца</w:t>
      </w:r>
      <w:proofErr w:type="gram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.</w:t>
      </w:r>
      <w:proofErr w:type="gram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М.. Проспект, 2011.</w:t>
      </w:r>
    </w:p>
    <w:p w:rsidR="00C30205" w:rsidRPr="00C30205" w:rsidRDefault="00C30205" w:rsidP="00C30205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</w:p>
    <w:p w:rsidR="00C30205" w:rsidRPr="00C30205" w:rsidRDefault="00C30205" w:rsidP="00C30205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  <w:r w:rsidRPr="00C30205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>Источники, доступные через ЭБС:</w:t>
      </w:r>
    </w:p>
    <w:p w:rsidR="00C30205" w:rsidRPr="00C30205" w:rsidRDefault="00C30205" w:rsidP="00C30205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  <w:r w:rsidRPr="00C30205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>Учебные издания, доступные через ЭБС «</w:t>
      </w:r>
      <w:proofErr w:type="spellStart"/>
      <w:r w:rsidRPr="00C30205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>IPRbooks</w:t>
      </w:r>
      <w:proofErr w:type="spellEnd"/>
      <w:r w:rsidRPr="00C30205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>»:</w:t>
      </w:r>
    </w:p>
    <w:p w:rsidR="00C30205" w:rsidRPr="004F5046" w:rsidRDefault="00C30205" w:rsidP="00C30205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C30205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>1.</w:t>
      </w: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Коршунов Н.М. Право интеллектуальной собственности [Электронный ресурс]: учебное пособие/ Коршунов Н.М., </w:t>
      </w:r>
      <w:proofErr w:type="spell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Эриашвили</w:t>
      </w:r>
      <w:proofErr w:type="spell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Н.Д., </w:t>
      </w:r>
      <w:proofErr w:type="spell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Липунов</w:t>
      </w:r>
      <w:proofErr w:type="spell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В.И.— Электрон</w:t>
      </w:r>
      <w:proofErr w:type="gram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proofErr w:type="gram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gram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т</w:t>
      </w:r>
      <w:proofErr w:type="gram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екстовые данные.— М.: ЮНИТИ-ДАНА, 2011.— 327 c.— Режим доступа: http://www.iprbookshop.ru/8116.— ЭБС «</w:t>
      </w:r>
      <w:proofErr w:type="spell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IPRbooks</w:t>
      </w:r>
      <w:proofErr w:type="spell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».</w:t>
      </w:r>
    </w:p>
    <w:p w:rsidR="00C30205" w:rsidRPr="004F5046" w:rsidRDefault="00C30205" w:rsidP="00C30205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 xml:space="preserve">      3.Алексеев Г.В. Защита интеллектуальной собственности [Электронный ресурс]: учебное пособие/ Алексеев Г.В.— Электрон</w:t>
      </w:r>
      <w:proofErr w:type="gram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proofErr w:type="gram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gram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т</w:t>
      </w:r>
      <w:proofErr w:type="gram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екстовые данные.— Саратов: Вузовское образование, 2013.— 156 c.— Режим доступа: http://www.iprbookshop.ru/16897.— ЭБС «</w:t>
      </w:r>
      <w:proofErr w:type="spell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IPRbooks</w:t>
      </w:r>
      <w:proofErr w:type="spell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».</w:t>
      </w:r>
    </w:p>
    <w:p w:rsidR="00C30205" w:rsidRPr="004F5046" w:rsidRDefault="00C30205" w:rsidP="00C30205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Дополнительная литература:</w:t>
      </w:r>
    </w:p>
    <w:p w:rsidR="00C30205" w:rsidRPr="004F5046" w:rsidRDefault="00C30205" w:rsidP="00C30205">
      <w:pPr>
        <w:numPr>
          <w:ilvl w:val="0"/>
          <w:numId w:val="17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proofErr w:type="spellStart"/>
      <w:r w:rsidRPr="004F5046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Авалян</w:t>
      </w:r>
      <w:proofErr w:type="spellEnd"/>
      <w:r w:rsidRPr="004F5046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Р.М., </w:t>
      </w:r>
      <w:proofErr w:type="spellStart"/>
      <w:r w:rsidRPr="004F5046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Подольный</w:t>
      </w:r>
      <w:proofErr w:type="spellEnd"/>
      <w:r w:rsidRPr="004F5046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А.В. Договоры об интеллектуальной собственности (с учетом всех изменений 2008 года). М.: </w:t>
      </w:r>
      <w:proofErr w:type="spellStart"/>
      <w:r w:rsidRPr="004F5046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Бератор-Паблишинг</w:t>
      </w:r>
      <w:proofErr w:type="spellEnd"/>
      <w:r w:rsidRPr="004F5046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, 2008.</w:t>
      </w:r>
    </w:p>
    <w:p w:rsidR="00C30205" w:rsidRPr="004F5046" w:rsidRDefault="00C30205" w:rsidP="00C30205">
      <w:pPr>
        <w:numPr>
          <w:ilvl w:val="0"/>
          <w:numId w:val="14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Близнец И.А., Леонтьев К.Б. Авторское право и смежные права: учебник / под ред. И.А. Близнеца. М.: Проспект, 2011.</w:t>
      </w:r>
    </w:p>
    <w:p w:rsidR="00C30205" w:rsidRPr="004F5046" w:rsidRDefault="00C30205" w:rsidP="00C30205">
      <w:pPr>
        <w:numPr>
          <w:ilvl w:val="0"/>
          <w:numId w:val="14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proofErr w:type="spell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Ворожбит</w:t>
      </w:r>
      <w:proofErr w:type="spell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С.П. Исключительные интеллектуальные права на базы данных в России и ЕС // Арбитражный и гражданский процесс. 2010. № 8. С. 26 - 29.</w:t>
      </w:r>
    </w:p>
    <w:p w:rsidR="00C30205" w:rsidRPr="004F5046" w:rsidRDefault="00C30205" w:rsidP="00C30205">
      <w:pPr>
        <w:numPr>
          <w:ilvl w:val="0"/>
          <w:numId w:val="14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Гаврилов Э. Судебная практика по охране интеллектуальной собственности // Хозяйство и право. 2010. № 7. </w:t>
      </w:r>
    </w:p>
    <w:p w:rsidR="00C30205" w:rsidRPr="004F5046" w:rsidRDefault="00C30205" w:rsidP="00C30205">
      <w:pPr>
        <w:numPr>
          <w:ilvl w:val="0"/>
          <w:numId w:val="14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Гришаев С.П. Интеллектуальная собственность: Учебное пособие. М.: </w:t>
      </w:r>
      <w:proofErr w:type="spell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Юристъ</w:t>
      </w:r>
      <w:proofErr w:type="spell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, 2004.</w:t>
      </w:r>
    </w:p>
    <w:p w:rsidR="00C30205" w:rsidRPr="004F5046" w:rsidRDefault="00C30205" w:rsidP="00C30205">
      <w:pPr>
        <w:numPr>
          <w:ilvl w:val="0"/>
          <w:numId w:val="14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proofErr w:type="spell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Гульбин</w:t>
      </w:r>
      <w:proofErr w:type="spell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, Ю. Т. Исключительные права на средства индивидуализации товаров – товарные знаки, знаки обслуживания, наименования мест происхождения товаров: гражданско-правовой аспект : [монография] / Ю. Т. </w:t>
      </w:r>
      <w:proofErr w:type="spell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Гульбин</w:t>
      </w:r>
      <w:proofErr w:type="spellEnd"/>
      <w:proofErr w:type="gram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.</w:t>
      </w:r>
      <w:proofErr w:type="gram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— М. : Статут, 2007 .— ISBN 978-5-8354-0409-4.</w:t>
      </w:r>
    </w:p>
    <w:p w:rsidR="00C30205" w:rsidRPr="004F5046" w:rsidRDefault="00C30205" w:rsidP="00C30205">
      <w:pPr>
        <w:numPr>
          <w:ilvl w:val="0"/>
          <w:numId w:val="14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proofErr w:type="spell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Даниленков</w:t>
      </w:r>
      <w:proofErr w:type="spell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А. Международные доменные споры в зеркале российской правовой системы// Хозяйство и право. 2013. № 3. </w:t>
      </w:r>
    </w:p>
    <w:p w:rsidR="00C30205" w:rsidRPr="004F5046" w:rsidRDefault="00C30205" w:rsidP="00C30205">
      <w:pPr>
        <w:numPr>
          <w:ilvl w:val="0"/>
          <w:numId w:val="14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Интеллектуальная собственность в России и ЕС: правовые проблемы: Сборник статей</w:t>
      </w:r>
      <w:proofErr w:type="gram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/ П</w:t>
      </w:r>
      <w:proofErr w:type="gram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од ред. М.М. Богуславского и А.Г. </w:t>
      </w:r>
      <w:proofErr w:type="spell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Светланова</w:t>
      </w:r>
      <w:proofErr w:type="spell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. М.: </w:t>
      </w:r>
      <w:proofErr w:type="spell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Волтерс</w:t>
      </w:r>
      <w:proofErr w:type="spell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Клувер</w:t>
      </w:r>
      <w:proofErr w:type="spell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, 2008.</w:t>
      </w:r>
    </w:p>
    <w:p w:rsidR="00C30205" w:rsidRPr="004F5046" w:rsidRDefault="00C30205" w:rsidP="00C30205">
      <w:pPr>
        <w:numPr>
          <w:ilvl w:val="0"/>
          <w:numId w:val="14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Интеллектуальная собственность: Рекомендации для предпринимателей// Международная торговая палата. 2011.</w:t>
      </w:r>
    </w:p>
    <w:p w:rsidR="00C30205" w:rsidRPr="004F5046" w:rsidRDefault="00C30205" w:rsidP="00C30205">
      <w:pPr>
        <w:numPr>
          <w:ilvl w:val="0"/>
          <w:numId w:val="14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Комментарий к четвертой части Гражданского кодекса Российской Федерации (постатейный). Правовое регулирование отношений в сфере интеллектуальной собственности. С постатейными материалами и практическими разъяснениями / ред.: И.А. Близнец, ред.: А.Ю. Ларин</w:t>
      </w:r>
      <w:proofErr w:type="gram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.</w:t>
      </w:r>
      <w:proofErr w:type="gram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— : Книжный мир, 2007 .— кол. авт.: Добрынин О.В., </w:t>
      </w:r>
      <w:proofErr w:type="spell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Косунова</w:t>
      </w:r>
      <w:proofErr w:type="spell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Д.Д.; Ларин А.Ю. и др.; под ред. Близнеца И.А., Ларина А.Ю. — ISBN 978-5-8041-0320-1.</w:t>
      </w:r>
    </w:p>
    <w:p w:rsidR="00C30205" w:rsidRPr="004F5046" w:rsidRDefault="00C30205" w:rsidP="00C30205">
      <w:pPr>
        <w:numPr>
          <w:ilvl w:val="0"/>
          <w:numId w:val="14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Кондратьева, Е.А. Объекты интеллектуальных прав: особенности правовой охраны / Е.А. Кондратьева</w:t>
      </w:r>
      <w:proofErr w:type="gram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.</w:t>
      </w:r>
      <w:proofErr w:type="gram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— М. : Статут, 2014 .— ISBN 978-5-8354-0976-1.</w:t>
      </w:r>
    </w:p>
    <w:p w:rsidR="00C30205" w:rsidRPr="004F5046" w:rsidRDefault="00C30205" w:rsidP="00C30205">
      <w:pPr>
        <w:numPr>
          <w:ilvl w:val="0"/>
          <w:numId w:val="14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Корнеев В.А. Программы для ЭВМ, базы данных и топологии интегральных микросхем как объекты интеллектуальных прав. М.: Статут, 2010. </w:t>
      </w:r>
    </w:p>
    <w:p w:rsidR="00C30205" w:rsidRPr="004F5046" w:rsidRDefault="00C30205" w:rsidP="00C30205">
      <w:pPr>
        <w:numPr>
          <w:ilvl w:val="0"/>
          <w:numId w:val="14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Крупко С. </w:t>
      </w:r>
      <w:proofErr w:type="spell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Коллизионно</w:t>
      </w:r>
      <w:proofErr w:type="spell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-правовые аспекты регулирования интеллектуальной собственности // Приложение к журналу «Хозяйство и право». 2014. № 11. </w:t>
      </w:r>
    </w:p>
    <w:p w:rsidR="00C30205" w:rsidRPr="004F5046" w:rsidRDefault="00C30205" w:rsidP="00C30205">
      <w:pPr>
        <w:numPr>
          <w:ilvl w:val="0"/>
          <w:numId w:val="14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 xml:space="preserve">Моргунова, Е. А. Права на результаты интеллектуальной деятельности и средства индивидуализации: Комментарий к части четвертой Гражданского кодекса Российской Федерации : (в ред. ... от 24 февраля 2010 г. ...): (постатейный) / В. В. </w:t>
      </w:r>
      <w:proofErr w:type="spell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Погуляев</w:t>
      </w:r>
      <w:proofErr w:type="spell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, Н. П. Корчагина, Е. А. Моргунова</w:t>
      </w:r>
      <w:proofErr w:type="gram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.</w:t>
      </w:r>
      <w:proofErr w:type="gram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— М. : </w:t>
      </w:r>
      <w:proofErr w:type="spell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Юстицинформ</w:t>
      </w:r>
      <w:proofErr w:type="spell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, 2010 .— (Библиотека журнала «Право и экономика». </w:t>
      </w:r>
      <w:proofErr w:type="gram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Комментарий специалиста) .— ISBN 978-5-7205-1038-1.</w:t>
      </w:r>
      <w:proofErr w:type="gramEnd"/>
    </w:p>
    <w:p w:rsidR="00C30205" w:rsidRPr="004F5046" w:rsidRDefault="00C30205" w:rsidP="00C30205">
      <w:pPr>
        <w:numPr>
          <w:ilvl w:val="0"/>
          <w:numId w:val="14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Новоселова Л. О некоторых вопросах, связанных с созданием Суда по интеллектуальным правам// Хозяйство и право. 2013. № 2. </w:t>
      </w:r>
    </w:p>
    <w:p w:rsidR="00C30205" w:rsidRPr="004F5046" w:rsidRDefault="00C30205" w:rsidP="00C30205">
      <w:pPr>
        <w:numPr>
          <w:ilvl w:val="0"/>
          <w:numId w:val="14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Паламарчук А.В. Защита исключительных прав на результаты интеллектуальной деятельности в сети Интернет // Законность. 2010. № 7. С. 16 - 18.</w:t>
      </w:r>
    </w:p>
    <w:p w:rsidR="00C30205" w:rsidRPr="004F5046" w:rsidRDefault="00C30205" w:rsidP="00C30205">
      <w:pPr>
        <w:numPr>
          <w:ilvl w:val="0"/>
          <w:numId w:val="14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Патентное право: Постатейный комментарий главы 72 Гражданского кодекса Российской Федерации / ред.: П. В. Крашенинников</w:t>
      </w:r>
      <w:proofErr w:type="gram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.</w:t>
      </w:r>
      <w:proofErr w:type="gram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— М. : Статут, 2010 .— (Комментарии к Гражданскому кодексу Российской Федерации) .— ISBN 978-5-8354-0685-2. 13.</w:t>
      </w: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ab/>
        <w:t xml:space="preserve">Защита интеллектуальной собственности: практикум для проведения семинарских занятий / М.М. </w:t>
      </w:r>
      <w:proofErr w:type="spell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Бусько</w:t>
      </w:r>
      <w:proofErr w:type="spellEnd"/>
      <w:proofErr w:type="gram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.</w:t>
      </w:r>
      <w:proofErr w:type="gram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— Иркутск : ФГБОУ ВПО "ИГЛУ", 2014.</w:t>
      </w:r>
    </w:p>
    <w:p w:rsidR="00C30205" w:rsidRPr="004F5046" w:rsidRDefault="00C30205" w:rsidP="00C30205">
      <w:pPr>
        <w:numPr>
          <w:ilvl w:val="0"/>
          <w:numId w:val="14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Примакова О.М. Нарушение авторского права в сети Интернет // Правовые вопросы связи. 2011. № 1. С. 32 - 35.</w:t>
      </w:r>
    </w:p>
    <w:p w:rsidR="00C30205" w:rsidRPr="004F5046" w:rsidRDefault="00C30205" w:rsidP="00C30205">
      <w:pPr>
        <w:numPr>
          <w:ilvl w:val="0"/>
          <w:numId w:val="14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proofErr w:type="spellStart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Свечникова</w:t>
      </w:r>
      <w:proofErr w:type="spellEnd"/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И.В. Авторское право: Учебное пособие. М., 2009.</w:t>
      </w:r>
    </w:p>
    <w:p w:rsidR="00C30205" w:rsidRPr="004F5046" w:rsidRDefault="00C30205" w:rsidP="00C30205">
      <w:pPr>
        <w:numPr>
          <w:ilvl w:val="0"/>
          <w:numId w:val="14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Сова В. Типичные ошибки при представлении на государственную регистрацию договоров о распоряжении правами на результаты интеллектуальной деятельности // Хозяйство и право. 2013. № 2. </w:t>
      </w:r>
    </w:p>
    <w:p w:rsidR="00C30205" w:rsidRPr="004F5046" w:rsidRDefault="00C30205" w:rsidP="00C30205">
      <w:pPr>
        <w:numPr>
          <w:ilvl w:val="0"/>
          <w:numId w:val="14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Сова В.В. Содержание договоров о предоставлении права на использование объектов интеллектуальной собственности // Адвокат. 2010. № 11.</w:t>
      </w:r>
    </w:p>
    <w:p w:rsidR="00C30205" w:rsidRPr="004F5046" w:rsidRDefault="00C30205" w:rsidP="00C30205">
      <w:pPr>
        <w:numPr>
          <w:ilvl w:val="0"/>
          <w:numId w:val="14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504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Судариков С.А. Право интеллектуальной собственности: учебник. М.: Проспект, 2010.</w:t>
      </w:r>
    </w:p>
    <w:p w:rsidR="00C30205" w:rsidRDefault="00C30205" w:rsidP="00C30205">
      <w:pPr>
        <w:suppressAutoHyphens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</w:p>
    <w:p w:rsidR="00C30205" w:rsidRPr="000D5484" w:rsidRDefault="000D5484" w:rsidP="000D5484">
      <w:pPr>
        <w:suppressAutoHyphens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>3.</w:t>
      </w:r>
      <w:r w:rsidR="00C30205" w:rsidRPr="000D5484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>Примерный перечень вопросов для самостоятельной подготовки по дисциплине «Гражданско-правовая защита интеллектуальных прав»: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1.   Особенности результатов интеллектуальной деятельности и средств индивидуализации как объектов гражданских прав.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2.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>Отличие объектов интеллектуальных прав от вещей и иного имущества как объектов гражданских прав.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3.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 xml:space="preserve"> Объекты, включающие официальные символы, наименования и отличительные знаки. 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4.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 xml:space="preserve">Государственная регистрация результатов интеллектуальной деятельности и средств индивидуализации. 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lastRenderedPageBreak/>
        <w:t>5.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>Средства индивидуализации как объекты интеллектуальных прав.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6.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>Результаты интеллектуальной деятельности как объекты интеллектуальных прав.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7.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</w:r>
      <w:proofErr w:type="spellStart"/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Фактологическая</w:t>
      </w:r>
      <w:proofErr w:type="spellEnd"/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система охраны и регистрационная система охраны объектов интеллектуальных прав.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8.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 xml:space="preserve">Автор результата интеллектуальной деятельности как субъект интеллектуальных прав. 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9.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>Соавторы как субъекты интеллектуальных прав.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10.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>Правообладатели, приобретатели, лицензиары и лицензиаты как субъекты интеллектуальных прав.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11.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>Наследники как субъекты интеллектуальных прав.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12.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>Организации, осуществляющие коллективное управление авторскими и смежными правами.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13.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 xml:space="preserve">Патентные поверенные как субъекты интеллектуальных прав. 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14.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 xml:space="preserve">Работодатель, а также публично-правовые образования как субъекты интеллектуальных прав. 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15.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 xml:space="preserve">Состав интеллектуальных прав. 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16.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>Характеристика личных неимущественных прав на результаты интеллектуальной деятельности.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17.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>Характеристика исключительного права на результат интеллектуальных прав или на средство индивидуализации.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18.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 xml:space="preserve"> Характеристика иных интеллектуальных прав.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19.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 xml:space="preserve"> Абсолютный характер интеллектуальных прав. 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20.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 xml:space="preserve">Действие интеллектуальных прав на территории Российской Федерации.   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21.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>Соотношение интеллектуальных прав и вещных прав.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22.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 xml:space="preserve"> Содержание и объем исключительного права на результат интеллектуальной деятельности или на средство индивидуализации.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23.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 xml:space="preserve"> Распоряжение исключительным правом.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24.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 xml:space="preserve">Особенности гражданско-правовой защиты интеллектуальных прав. 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25.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>Самозащита интеллектуальных прав.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26.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 xml:space="preserve">Правовой режим контрафактных материальных носителей, в которых выражены результат интеллектуальной деятельности или средство 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lastRenderedPageBreak/>
        <w:t>индивидуализации.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27.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 xml:space="preserve">Информационный посредник как субъект интеллектуальных прав. 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28.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 xml:space="preserve">Условия гражданско-правовой ответственности за нарушение интеллектуальных прав. 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29.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 xml:space="preserve">Особенности гражданско-правовой ответственности информационного посредника. 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30.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 xml:space="preserve">Споры, связанные с защитой интеллектуальных прав. 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31.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>Признание права и восстановление положения, существовавшего до нарушения права как гражданско-правовые способы защиты личных неимущественных прав.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32.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 xml:space="preserve">Пресечение действий, нарушающих право или создающих угрозу его нарушения как гражданско-правовой способ защиты личных неимущественных прав. 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33.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 xml:space="preserve">Компенсация морального вреда как гражданско-правовой способ защиты личных неимущественных прав. 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34.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 xml:space="preserve"> Публикация решения суда о допущенном нарушении как гражданско-правовой способ защиты личных неимущественных прав. 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35.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>Защита чести, достоинства и деловой репутации автора результата интеллектуальной деятельности.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36.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>Признание права; пресечение действий нарушающих право или создающих угрозу его нарушения и запрет на использование экземпляров произведения как гражданско-правовые способы защиты исключительного права на результат интеллектуальной деятельности или на средство индивидуализации.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37.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 xml:space="preserve">Возмещение убытков как гражданско-правовой способ защиты исключительного права на результат интеллектуальной деятельности или на способ индивидуализации. 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38.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>Выплата компенсации за нарушение исключительного права на отдельные виды результатов интеллектуальной деятельности или на средства индивидуализации вместо возмещения убытков.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39.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 xml:space="preserve"> Изъятие материального носителя и публикация решения суда о допущенном нарушении с указанием действительного правообладателя как гражданско-правовые способы защиты исключительного права на результат интеллектуальной деятельности или  на средство индивидуализации.  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lastRenderedPageBreak/>
        <w:t>40.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 xml:space="preserve">Обеспечение иска по делу о нарушении исключительного права на результат интеллектуальной деятельности или на средство индивидуализации. 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41.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 xml:space="preserve">Особенности защиты прав лицензиата. </w:t>
      </w:r>
    </w:p>
    <w:p w:rsidR="005710C5" w:rsidRPr="005710C5" w:rsidRDefault="005710C5" w:rsidP="005710C5">
      <w:pPr>
        <w:widowControl w:val="0"/>
        <w:tabs>
          <w:tab w:val="left" w:pos="675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42.</w:t>
      </w:r>
      <w:r w:rsidRPr="005710C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ab/>
        <w:t>Ликвидация юридического лица и прекращение деятельности индивидуального предпринимателя в связи с нарушением исключительных прав на результаты интеллектуальной деятельности или на средства индивидуализации.</w:t>
      </w:r>
    </w:p>
    <w:p w:rsidR="000D5484" w:rsidRDefault="000D5484" w:rsidP="000D5484">
      <w:pPr>
        <w:pStyle w:val="a3"/>
        <w:suppressAutoHyphens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</w:p>
    <w:p w:rsidR="000D5484" w:rsidRPr="000D5484" w:rsidRDefault="000D5484" w:rsidP="004F5046">
      <w:pPr>
        <w:pStyle w:val="a3"/>
        <w:suppressAutoHyphens/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  <w:r w:rsidRPr="000D5484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  <w:t>4.Методические рекомендации по подготовке к практическим (семинарским) занятиям:</w:t>
      </w:r>
    </w:p>
    <w:p w:rsidR="000D5484" w:rsidRDefault="00401F19" w:rsidP="005710C5">
      <w:pPr>
        <w:suppressAutoHyphens/>
        <w:spacing w:after="0" w:line="312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</w:t>
      </w:r>
      <w:proofErr w:type="gramStart"/>
      <w:r w:rsidR="0004576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Практические (семинарские) занятия – одна из важных форм аудиторных занятий с обучающимися, обеспечивающая наиболее активное участие обучающихся в учебном процессе, требующая от них углубленной самостоятельной работы.</w:t>
      </w:r>
      <w:proofErr w:type="gramEnd"/>
      <w:r w:rsidR="0004576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Их цель – дать обучающимся навыки в правильном отыскании</w:t>
      </w:r>
      <w:r w:rsidR="0015750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и истолковании юридических норм, </w:t>
      </w:r>
      <w:proofErr w:type="gramStart"/>
      <w:r w:rsidR="0015750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научить обучающихся </w:t>
      </w:r>
      <w:r w:rsidR="00E64A2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применять</w:t>
      </w:r>
      <w:proofErr w:type="gramEnd"/>
      <w:r w:rsidR="00E64A2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теоретические знания, действующее законодательство, судебную</w:t>
      </w:r>
      <w:r w:rsidR="005710C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и арбитражную практику </w:t>
      </w:r>
      <w:r w:rsidR="00E64A2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конкретным жизненным ситуациям, привить умение правильно и аргументированно излагать ответы при решении задач.</w:t>
      </w:r>
    </w:p>
    <w:p w:rsidR="00401F19" w:rsidRDefault="00401F19" w:rsidP="005710C5">
      <w:pPr>
        <w:suppressAutoHyphens/>
        <w:spacing w:after="0" w:line="312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</w:t>
      </w:r>
      <w:r w:rsidR="00E64A2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Подготовка к практическим занятиям должна начинаться с изучения соответствующей учебной и специальной литературы, а усвоив </w:t>
      </w:r>
      <w:proofErr w:type="gramStart"/>
      <w:r w:rsidR="00E64A2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прочитанное</w:t>
      </w:r>
      <w:proofErr w:type="gramEnd"/>
      <w:r w:rsidR="00E64A2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,</w:t>
      </w:r>
      <w:r w:rsidR="005710C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обучающийся должен</w:t>
      </w:r>
      <w:r w:rsidR="00E64A2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ознакомиться с содержанием рекомендованных нормативных актов. Следует учитывать, что обучающийся не должен ограничиваться изучением материалов учебника, он должен показать знания и других источников, рекомендованных к каждой теме преподавателем в качестве домашнего задания. Кроме того, особое внимание нужно обращать на дискуссионные моменты в литературных источниках и пытаться дать юридическую оценку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обсуждаемому правовому мнению.</w:t>
      </w:r>
    </w:p>
    <w:p w:rsidR="00E64A2B" w:rsidRPr="00045764" w:rsidRDefault="00401F19" w:rsidP="005710C5">
      <w:pPr>
        <w:suppressAutoHyphens/>
        <w:spacing w:after="0" w:line="312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Конечным этапом подготовки является решение задач. Приступая к решению задачи, прежде всего, необходимо внимательно прочитать ее, можно несколько раз, и выяснить суть задачи, существо возникшего спора и все обстоятельства дела. Нужно разобрать все выводы сторон, проанализировать их с логической, а главное</w:t>
      </w:r>
      <w:r w:rsidR="00E64A2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– с юридической стороны, и в</w:t>
      </w:r>
      <w:r w:rsidR="005710C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ынести конкретное решение задачи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или дать оценку с позиций действующего законодательства. На все теоретические вопросы, возникающие по ходу решения задачи, необходимо дать аргументированные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ответы. Решение представляется в письменном виде, в отдельной тетради. Все выводы должны подкрепляться ссылками на конкретные правовые нормы соответствующего источника. Кроме того, необходимо уметь кратко устно изложить обстоятельства дела, пояснить суть спора, дать юридическую оценку доводам сторон и обосновать свое решение по делу.</w:t>
      </w:r>
    </w:p>
    <w:p w:rsidR="00C30205" w:rsidRPr="00C30205" w:rsidRDefault="00C30205" w:rsidP="004F5046">
      <w:pPr>
        <w:suppressAutoHyphens/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</w:p>
    <w:p w:rsidR="00850A29" w:rsidRPr="00850A29" w:rsidRDefault="00850A29" w:rsidP="004F5046">
      <w:pPr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</w:p>
    <w:p w:rsidR="00CF56ED" w:rsidRDefault="00CF56ED"/>
    <w:sectPr w:rsidR="00CF56ED" w:rsidSect="001B1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EF3" w:rsidRDefault="00542EF3" w:rsidP="005710C5">
      <w:pPr>
        <w:spacing w:after="0" w:line="240" w:lineRule="auto"/>
      </w:pPr>
      <w:r>
        <w:separator/>
      </w:r>
    </w:p>
  </w:endnote>
  <w:endnote w:type="continuationSeparator" w:id="0">
    <w:p w:rsidR="00542EF3" w:rsidRDefault="00542EF3" w:rsidP="00571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316" w:rsidRDefault="001B13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8612376"/>
      <w:docPartObj>
        <w:docPartGallery w:val="Page Numbers (Bottom of Page)"/>
        <w:docPartUnique/>
      </w:docPartObj>
    </w:sdtPr>
    <w:sdtEndPr/>
    <w:sdtContent>
      <w:p w:rsidR="001B1316" w:rsidRDefault="001B131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E23">
          <w:rPr>
            <w:noProof/>
          </w:rPr>
          <w:t>1</w:t>
        </w:r>
        <w:r>
          <w:fldChar w:fldCharType="end"/>
        </w:r>
      </w:p>
    </w:sdtContent>
  </w:sdt>
  <w:p w:rsidR="005710C5" w:rsidRDefault="005710C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316" w:rsidRDefault="001B13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EF3" w:rsidRDefault="00542EF3" w:rsidP="005710C5">
      <w:pPr>
        <w:spacing w:after="0" w:line="240" w:lineRule="auto"/>
      </w:pPr>
      <w:r>
        <w:separator/>
      </w:r>
    </w:p>
  </w:footnote>
  <w:footnote w:type="continuationSeparator" w:id="0">
    <w:p w:rsidR="00542EF3" w:rsidRDefault="00542EF3" w:rsidP="00571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316" w:rsidRDefault="001B131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316" w:rsidRDefault="001B1316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316" w:rsidRDefault="001B13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2217"/>
    <w:multiLevelType w:val="hybridMultilevel"/>
    <w:tmpl w:val="B8FAC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E539A"/>
    <w:multiLevelType w:val="hybridMultilevel"/>
    <w:tmpl w:val="F61ACAF8"/>
    <w:lvl w:ilvl="0" w:tplc="058AF8DE">
      <w:start w:val="2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00135"/>
    <w:multiLevelType w:val="multilevel"/>
    <w:tmpl w:val="09C409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0D9363B2"/>
    <w:multiLevelType w:val="hybridMultilevel"/>
    <w:tmpl w:val="40AC96E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1C27663"/>
    <w:multiLevelType w:val="hybridMultilevel"/>
    <w:tmpl w:val="F5E4E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F918E9"/>
    <w:multiLevelType w:val="hybridMultilevel"/>
    <w:tmpl w:val="B8FAC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C3C18"/>
    <w:multiLevelType w:val="hybridMultilevel"/>
    <w:tmpl w:val="61B6FADE"/>
    <w:lvl w:ilvl="0" w:tplc="3952737E">
      <w:start w:val="1"/>
      <w:numFmt w:val="decimal"/>
      <w:lvlText w:val="%1."/>
      <w:lvlJc w:val="left"/>
      <w:pPr>
        <w:ind w:left="35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BC5546"/>
    <w:multiLevelType w:val="multilevel"/>
    <w:tmpl w:val="09C409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>
    <w:nsid w:val="47A37657"/>
    <w:multiLevelType w:val="hybridMultilevel"/>
    <w:tmpl w:val="954E3A34"/>
    <w:lvl w:ilvl="0" w:tplc="3952737E">
      <w:start w:val="1"/>
      <w:numFmt w:val="decimal"/>
      <w:lvlText w:val="%1."/>
      <w:lvlJc w:val="left"/>
      <w:pPr>
        <w:ind w:left="35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692169"/>
    <w:multiLevelType w:val="hybridMultilevel"/>
    <w:tmpl w:val="EF08CD52"/>
    <w:lvl w:ilvl="0" w:tplc="784A13B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7F4574"/>
    <w:multiLevelType w:val="hybridMultilevel"/>
    <w:tmpl w:val="529A4BF2"/>
    <w:lvl w:ilvl="0" w:tplc="3952737E">
      <w:start w:val="1"/>
      <w:numFmt w:val="decimal"/>
      <w:lvlText w:val="%1."/>
      <w:lvlJc w:val="left"/>
      <w:pPr>
        <w:ind w:left="35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240D5F"/>
    <w:multiLevelType w:val="hybridMultilevel"/>
    <w:tmpl w:val="B8FAC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A83D55"/>
    <w:multiLevelType w:val="hybridMultilevel"/>
    <w:tmpl w:val="3C0E3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4F35F6"/>
    <w:multiLevelType w:val="hybridMultilevel"/>
    <w:tmpl w:val="D2FED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7451B"/>
    <w:multiLevelType w:val="hybridMultilevel"/>
    <w:tmpl w:val="9D929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9D256C"/>
    <w:multiLevelType w:val="hybridMultilevel"/>
    <w:tmpl w:val="3A4258A8"/>
    <w:lvl w:ilvl="0" w:tplc="DA627CC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70AD5C97"/>
    <w:multiLevelType w:val="hybridMultilevel"/>
    <w:tmpl w:val="990C0984"/>
    <w:lvl w:ilvl="0" w:tplc="3952737E">
      <w:start w:val="1"/>
      <w:numFmt w:val="decimal"/>
      <w:lvlText w:val="%1."/>
      <w:lvlJc w:val="left"/>
      <w:pPr>
        <w:ind w:left="35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A314B7"/>
    <w:multiLevelType w:val="hybridMultilevel"/>
    <w:tmpl w:val="CE646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8"/>
  </w:num>
  <w:num w:numId="5">
    <w:abstractNumId w:val="6"/>
  </w:num>
  <w:num w:numId="6">
    <w:abstractNumId w:val="16"/>
  </w:num>
  <w:num w:numId="7">
    <w:abstractNumId w:val="14"/>
  </w:num>
  <w:num w:numId="8">
    <w:abstractNumId w:val="4"/>
  </w:num>
  <w:num w:numId="9">
    <w:abstractNumId w:val="17"/>
  </w:num>
  <w:num w:numId="10">
    <w:abstractNumId w:val="5"/>
  </w:num>
  <w:num w:numId="11">
    <w:abstractNumId w:val="11"/>
  </w:num>
  <w:num w:numId="12">
    <w:abstractNumId w:val="0"/>
  </w:num>
  <w:num w:numId="13">
    <w:abstractNumId w:val="15"/>
  </w:num>
  <w:num w:numId="14">
    <w:abstractNumId w:val="12"/>
  </w:num>
  <w:num w:numId="15">
    <w:abstractNumId w:val="9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A29"/>
    <w:rsid w:val="00045764"/>
    <w:rsid w:val="000D5484"/>
    <w:rsid w:val="00157501"/>
    <w:rsid w:val="001B1316"/>
    <w:rsid w:val="002B7C07"/>
    <w:rsid w:val="003523F9"/>
    <w:rsid w:val="003A336D"/>
    <w:rsid w:val="00401F19"/>
    <w:rsid w:val="00402E49"/>
    <w:rsid w:val="004A1454"/>
    <w:rsid w:val="004F5046"/>
    <w:rsid w:val="00542EF3"/>
    <w:rsid w:val="005710C5"/>
    <w:rsid w:val="008361B5"/>
    <w:rsid w:val="00850A29"/>
    <w:rsid w:val="00AE5ADA"/>
    <w:rsid w:val="00BE0E23"/>
    <w:rsid w:val="00C30205"/>
    <w:rsid w:val="00CC7CD8"/>
    <w:rsid w:val="00CF048C"/>
    <w:rsid w:val="00CF56ED"/>
    <w:rsid w:val="00D11E4D"/>
    <w:rsid w:val="00E50D72"/>
    <w:rsid w:val="00E64A2B"/>
    <w:rsid w:val="00F6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23F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3020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71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10C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71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10C5"/>
  </w:style>
  <w:style w:type="paragraph" w:styleId="a9">
    <w:name w:val="footer"/>
    <w:basedOn w:val="a"/>
    <w:link w:val="aa"/>
    <w:uiPriority w:val="99"/>
    <w:unhideWhenUsed/>
    <w:rsid w:val="00571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10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23F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3020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71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10C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71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10C5"/>
  </w:style>
  <w:style w:type="paragraph" w:styleId="a9">
    <w:name w:val="footer"/>
    <w:basedOn w:val="a"/>
    <w:link w:val="aa"/>
    <w:uiPriority w:val="99"/>
    <w:unhideWhenUsed/>
    <w:rsid w:val="00571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1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1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consultantplus://offline/ref=19E41F621B98ABD879E7EE8899B0BBA89502E14501F99D270E29824BE2DE1E62303582ED082Eo7E0S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04D98B31F5BCDCBD06B68AEED33EF67C053623CAF6D85C22402CA476PD67R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consultantplus://offline/ref=19E41F621B98ABD879E7EE8899B0BBA89502E14501F99D270E29824BE2DE1E62303582ED082Eo7EFS" TargetMode="External"/><Relationship Id="rId25" Type="http://schemas.openxmlformats.org/officeDocument/2006/relationships/hyperlink" Target="consultantplus://offline/ref=1E50FC886397EC7D72EE0936B325E1AD605F8F9E5AC2770A1079C6BEC0I5S" TargetMode="External"/><Relationship Id="rId2" Type="http://schemas.openxmlformats.org/officeDocument/2006/relationships/styles" Target="styles.xml"/><Relationship Id="rId16" Type="http://schemas.openxmlformats.org/officeDocument/2006/relationships/hyperlink" Target="http://pandia.ru/text/category/nauchno_issledovatelmzskaya_deyatelmznostmz/" TargetMode="External"/><Relationship Id="rId20" Type="http://schemas.openxmlformats.org/officeDocument/2006/relationships/hyperlink" Target="consultantplus://offline/ref=F80D06A6BB17A0ACDBBE3C54484E911CF7BC5927FF885C3A1CA81F8065m7R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consultantplus://offline/ref=1E50FC886397EC7D72EE0936B325E1AD605F8F9E5AC2770A1079C6BE05B11862AEA2BB2DCDCDE2C8IC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andia.ru/text/category/obrazovatelmznie_programmi/" TargetMode="External"/><Relationship Id="rId23" Type="http://schemas.openxmlformats.org/officeDocument/2006/relationships/hyperlink" Target="consultantplus://offline/ref=0D4170C397483F3001C9F3CCB5EEC71C492E4F26ABDD54F5D7B640FCC9020D08969819CFA072E2u6KDS" TargetMode="External"/><Relationship Id="rId10" Type="http://schemas.openxmlformats.org/officeDocument/2006/relationships/footer" Target="footer1.xml"/><Relationship Id="rId19" Type="http://schemas.openxmlformats.org/officeDocument/2006/relationships/hyperlink" Target="consultantplus://offline/ref=0961D27C611AAE1E615917421B27A43424310E85FB1E29851AE04854r8v3R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pandia.ru/text/category/professionalmznoe_obrazovanie/" TargetMode="External"/><Relationship Id="rId22" Type="http://schemas.openxmlformats.org/officeDocument/2006/relationships/hyperlink" Target="consultantplus://offline/ref=665DB203DFE5C9A33BCAFB7D44E53A3CF1C0CA9E3F7EC3CDA8E3CBDDC8y0R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13</Pages>
  <Words>3459</Words>
  <Characters>19719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8</cp:revision>
  <cp:lastPrinted>2015-10-06T13:38:00Z</cp:lastPrinted>
  <dcterms:created xsi:type="dcterms:W3CDTF">2015-10-06T09:47:00Z</dcterms:created>
  <dcterms:modified xsi:type="dcterms:W3CDTF">2015-12-04T12:22:00Z</dcterms:modified>
</cp:coreProperties>
</file>